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A91" w:rsidRPr="00381A91" w:rsidRDefault="00B17403" w:rsidP="00381A91">
      <w:pPr>
        <w:jc w:val="center"/>
        <w:rPr>
          <w:b/>
          <w:sz w:val="32"/>
          <w:szCs w:val="32"/>
        </w:rPr>
      </w:pPr>
      <w:r w:rsidRPr="00381A91">
        <w:rPr>
          <w:b/>
          <w:sz w:val="32"/>
          <w:szCs w:val="32"/>
        </w:rPr>
        <w:t xml:space="preserve">Office of Conflicts Counsel </w:t>
      </w:r>
      <w:r w:rsidR="00381A91" w:rsidRPr="00381A91">
        <w:rPr>
          <w:b/>
          <w:sz w:val="32"/>
          <w:szCs w:val="32"/>
        </w:rPr>
        <w:t>(OCC)</w:t>
      </w:r>
      <w:bookmarkStart w:id="0" w:name="_GoBack"/>
      <w:bookmarkEnd w:id="0"/>
    </w:p>
    <w:p w:rsidR="00B17403" w:rsidRPr="00381A91" w:rsidRDefault="00B17403" w:rsidP="00381A91">
      <w:pPr>
        <w:jc w:val="center"/>
        <w:rPr>
          <w:b/>
          <w:sz w:val="32"/>
          <w:szCs w:val="32"/>
        </w:rPr>
      </w:pPr>
      <w:r w:rsidRPr="00381A91">
        <w:rPr>
          <w:b/>
          <w:sz w:val="32"/>
          <w:szCs w:val="32"/>
        </w:rPr>
        <w:t>Policies and Procedures Governing Investigat</w:t>
      </w:r>
      <w:r w:rsidR="00381A91" w:rsidRPr="00381A91">
        <w:rPr>
          <w:b/>
          <w:sz w:val="32"/>
          <w:szCs w:val="32"/>
        </w:rPr>
        <w:t>ive Services</w:t>
      </w:r>
    </w:p>
    <w:p w:rsidR="00B17403" w:rsidRDefault="00B17403" w:rsidP="00B17403">
      <w:pPr>
        <w:jc w:val="both"/>
      </w:pPr>
    </w:p>
    <w:p w:rsidR="00B17403" w:rsidRPr="00381A91" w:rsidRDefault="00B17403" w:rsidP="00381A91">
      <w:pPr>
        <w:jc w:val="center"/>
        <w:rPr>
          <w:b/>
          <w:u w:val="single"/>
        </w:rPr>
      </w:pPr>
      <w:r w:rsidRPr="00381A91">
        <w:rPr>
          <w:b/>
          <w:u w:val="single"/>
        </w:rPr>
        <w:t>Effective June 1, 2017</w:t>
      </w:r>
    </w:p>
    <w:p w:rsidR="00B17403" w:rsidRDefault="00B17403" w:rsidP="00B17403">
      <w:pPr>
        <w:jc w:val="both"/>
      </w:pPr>
    </w:p>
    <w:p w:rsidR="00B17403" w:rsidRPr="00D3559F" w:rsidRDefault="00B17403" w:rsidP="00B17403">
      <w:pPr>
        <w:jc w:val="both"/>
        <w:rPr>
          <w:b/>
        </w:rPr>
      </w:pPr>
      <w:r>
        <w:rPr>
          <w:b/>
        </w:rPr>
        <w:t xml:space="preserve">1. </w:t>
      </w:r>
      <w:r w:rsidR="00A62AE5">
        <w:rPr>
          <w:b/>
        </w:rPr>
        <w:t>Pre-Authorization</w:t>
      </w:r>
    </w:p>
    <w:p w:rsidR="00B17403" w:rsidRDefault="00B17403" w:rsidP="00B17403">
      <w:pPr>
        <w:pStyle w:val="ListParagraph"/>
        <w:jc w:val="both"/>
      </w:pPr>
    </w:p>
    <w:p w:rsidR="00B17403" w:rsidRDefault="00A62AE5" w:rsidP="00B17403">
      <w:pPr>
        <w:ind w:left="720"/>
        <w:jc w:val="both"/>
      </w:pPr>
      <w:r>
        <w:t>All investigative work must be pre-authorized</w:t>
      </w:r>
      <w:r w:rsidR="005904F9">
        <w:t xml:space="preserve">.  The attorney must </w:t>
      </w:r>
      <w:r w:rsidR="00E43896">
        <w:t xml:space="preserve">submit a request to OCC and have approval </w:t>
      </w:r>
      <w:r w:rsidR="006C2CD4">
        <w:t>before expenses are incurred.</w:t>
      </w:r>
    </w:p>
    <w:p w:rsidR="00A62AE5" w:rsidRDefault="00A62AE5" w:rsidP="00B17403">
      <w:pPr>
        <w:ind w:left="720"/>
        <w:jc w:val="both"/>
      </w:pPr>
    </w:p>
    <w:p w:rsidR="00A62AE5" w:rsidRDefault="00A62AE5" w:rsidP="00B17403">
      <w:pPr>
        <w:ind w:left="720"/>
        <w:jc w:val="both"/>
      </w:pPr>
      <w:r>
        <w:t>Attorneys are responsible for reviewing relevant discovery and developing a theory of the case and investigative plan.  The pre-authorization request must include information from the attorney that is case specific and describes the tasks to be performed by the investigator.  This information serves as the justifica</w:t>
      </w:r>
      <w:r w:rsidR="005E4EE1">
        <w:t xml:space="preserve">tion for funding and should also be clearly communicated to the investigator.  Requests with </w:t>
      </w:r>
      <w:r w:rsidR="00520890">
        <w:t>general, non-specific</w:t>
      </w:r>
      <w:r w:rsidR="005E4EE1">
        <w:t xml:space="preserve"> descriptions will be denied and OCC will request more information from the attorney.</w:t>
      </w:r>
    </w:p>
    <w:p w:rsidR="005E4EE1" w:rsidRDefault="005E4EE1" w:rsidP="00B17403">
      <w:pPr>
        <w:ind w:left="720"/>
        <w:jc w:val="both"/>
      </w:pPr>
    </w:p>
    <w:p w:rsidR="005E4EE1" w:rsidRDefault="005E4EE1" w:rsidP="00B17403">
      <w:pPr>
        <w:ind w:left="720"/>
        <w:jc w:val="both"/>
      </w:pPr>
      <w:r>
        <w:t>Claims for amounts in excess of authorized funds will not be paid.</w:t>
      </w:r>
    </w:p>
    <w:p w:rsidR="005E4EE1" w:rsidRDefault="005E4EE1" w:rsidP="00B17403">
      <w:pPr>
        <w:ind w:left="720"/>
        <w:jc w:val="both"/>
      </w:pPr>
    </w:p>
    <w:p w:rsidR="005E4EE1" w:rsidRDefault="005E4EE1" w:rsidP="00B17403">
      <w:pPr>
        <w:ind w:left="720"/>
        <w:jc w:val="both"/>
      </w:pPr>
      <w:r>
        <w:t>The attorney and investigator are responsible for keeping track of time expended so that if additional investigation is necessary, funds can be sought in a timely manner.</w:t>
      </w:r>
    </w:p>
    <w:p w:rsidR="00B17403" w:rsidRDefault="00B17403" w:rsidP="00B17403">
      <w:pPr>
        <w:jc w:val="both"/>
      </w:pPr>
    </w:p>
    <w:p w:rsidR="00B17403" w:rsidRPr="00FE3401" w:rsidRDefault="005E4EE1" w:rsidP="00B17403">
      <w:pPr>
        <w:jc w:val="both"/>
        <w:rPr>
          <w:b/>
        </w:rPr>
      </w:pPr>
      <w:r>
        <w:rPr>
          <w:b/>
        </w:rPr>
        <w:t>2</w:t>
      </w:r>
      <w:r w:rsidR="00B17403">
        <w:rPr>
          <w:b/>
        </w:rPr>
        <w:t xml:space="preserve">. </w:t>
      </w:r>
      <w:r w:rsidR="00B17403" w:rsidRPr="00FE3401">
        <w:rPr>
          <w:b/>
        </w:rPr>
        <w:t>Compensation - Rates</w:t>
      </w:r>
    </w:p>
    <w:p w:rsidR="00B17403" w:rsidRDefault="00B17403" w:rsidP="00B17403">
      <w:pPr>
        <w:jc w:val="both"/>
      </w:pPr>
    </w:p>
    <w:p w:rsidR="00B17403" w:rsidRDefault="00B17403" w:rsidP="00B17403">
      <w:pPr>
        <w:ind w:firstLine="720"/>
        <w:jc w:val="both"/>
      </w:pPr>
      <w:r>
        <w:t xml:space="preserve">Effective </w:t>
      </w:r>
      <w:r w:rsidR="005E4EE1">
        <w:t>June 1, 2017</w:t>
      </w:r>
      <w:r>
        <w:t xml:space="preserve">, </w:t>
      </w:r>
      <w:r w:rsidR="00B23350">
        <w:t>OCC’s</w:t>
      </w:r>
      <w:r w:rsidR="005E4EE1">
        <w:t xml:space="preserve"> </w:t>
      </w:r>
      <w:r w:rsidR="00993B10">
        <w:t xml:space="preserve">maximum </w:t>
      </w:r>
      <w:r w:rsidR="005E4EE1">
        <w:t>investigator</w:t>
      </w:r>
      <w:r>
        <w:t xml:space="preserve"> rates are as </w:t>
      </w:r>
      <w:r w:rsidR="005E4EE1">
        <w:t>listed below.  These rates apply for all cases accepted by the investigator on or after June 1, 2017.</w:t>
      </w:r>
    </w:p>
    <w:p w:rsidR="00B17403" w:rsidRDefault="00B17403" w:rsidP="00B17403">
      <w:pPr>
        <w:jc w:val="both"/>
      </w:pPr>
    </w:p>
    <w:p w:rsidR="00B17403" w:rsidRDefault="005E4EE1" w:rsidP="00B17403">
      <w:pPr>
        <w:pStyle w:val="ListParagraph"/>
        <w:numPr>
          <w:ilvl w:val="0"/>
          <w:numId w:val="3"/>
        </w:numPr>
        <w:jc w:val="both"/>
      </w:pPr>
      <w:r>
        <w:t>Investigator</w:t>
      </w:r>
      <w:r w:rsidR="009A721E">
        <w:t xml:space="preserve"> - $75/hour</w:t>
      </w:r>
    </w:p>
    <w:p w:rsidR="00DD4599" w:rsidRDefault="00DD4599" w:rsidP="00DD4599">
      <w:pPr>
        <w:pStyle w:val="ListParagraph"/>
        <w:ind w:left="1080"/>
        <w:jc w:val="both"/>
      </w:pPr>
    </w:p>
    <w:p w:rsidR="00B17403" w:rsidRDefault="009A721E" w:rsidP="005E4EE1">
      <w:pPr>
        <w:pStyle w:val="ListParagraph"/>
        <w:numPr>
          <w:ilvl w:val="0"/>
          <w:numId w:val="3"/>
        </w:numPr>
        <w:jc w:val="both"/>
      </w:pPr>
      <w:r>
        <w:t>Investigator Assistant/</w:t>
      </w:r>
      <w:r w:rsidR="005E4EE1">
        <w:t>Paralegal</w:t>
      </w:r>
      <w:r>
        <w:t xml:space="preserve"> - $4</w:t>
      </w:r>
      <w:r w:rsidR="00993B10">
        <w:t>0</w:t>
      </w:r>
      <w:r>
        <w:t>/hour</w:t>
      </w:r>
    </w:p>
    <w:p w:rsidR="00DD4599" w:rsidRDefault="00DD4599" w:rsidP="00DD4599">
      <w:pPr>
        <w:jc w:val="both"/>
      </w:pPr>
    </w:p>
    <w:p w:rsidR="009A721E" w:rsidRDefault="009A721E" w:rsidP="005E4EE1">
      <w:pPr>
        <w:pStyle w:val="ListParagraph"/>
        <w:numPr>
          <w:ilvl w:val="0"/>
          <w:numId w:val="3"/>
        </w:numPr>
        <w:jc w:val="both"/>
      </w:pPr>
      <w:r>
        <w:t>Transcription - $30/hour</w:t>
      </w:r>
      <w:r w:rsidR="00993B10">
        <w:t xml:space="preserve"> (including transcription by paralegals)</w:t>
      </w:r>
    </w:p>
    <w:p w:rsidR="00DD4599" w:rsidRDefault="00DD4599" w:rsidP="00DD4599">
      <w:pPr>
        <w:jc w:val="both"/>
      </w:pPr>
    </w:p>
    <w:p w:rsidR="009A721E" w:rsidRDefault="009A721E" w:rsidP="009A721E">
      <w:pPr>
        <w:pStyle w:val="ListParagraph"/>
        <w:numPr>
          <w:ilvl w:val="0"/>
          <w:numId w:val="3"/>
        </w:numPr>
        <w:jc w:val="both"/>
      </w:pPr>
      <w:r>
        <w:t xml:space="preserve">Process Service – Investigators shall charge a </w:t>
      </w:r>
      <w:r w:rsidR="00520890">
        <w:t xml:space="preserve">flat fee </w:t>
      </w:r>
      <w:r w:rsidR="00993B10">
        <w:t xml:space="preserve">of $35 </w:t>
      </w:r>
      <w:r w:rsidR="00520890">
        <w:t>for service of process</w:t>
      </w:r>
      <w:r w:rsidR="00993B10">
        <w:t>.  Additional</w:t>
      </w:r>
      <w:r w:rsidR="00520890">
        <w:t xml:space="preserve"> costs </w:t>
      </w:r>
      <w:r w:rsidR="00993B10">
        <w:t xml:space="preserve">for time, mileage and other expenses will not be reimbursed absent extraordinary circumstances.  </w:t>
      </w:r>
    </w:p>
    <w:p w:rsidR="005E4EE1" w:rsidRDefault="005E4EE1" w:rsidP="005E4EE1">
      <w:pPr>
        <w:jc w:val="both"/>
      </w:pPr>
    </w:p>
    <w:p w:rsidR="005E4EE1" w:rsidRDefault="005E4EE1" w:rsidP="005E4EE1">
      <w:pPr>
        <w:jc w:val="both"/>
        <w:rPr>
          <w:b/>
        </w:rPr>
      </w:pPr>
      <w:r w:rsidRPr="005E4EE1">
        <w:rPr>
          <w:b/>
        </w:rPr>
        <w:t xml:space="preserve">3. </w:t>
      </w:r>
      <w:r w:rsidR="00367B5B">
        <w:rPr>
          <w:b/>
        </w:rPr>
        <w:t xml:space="preserve">Billable </w:t>
      </w:r>
      <w:r w:rsidRPr="005E4EE1">
        <w:rPr>
          <w:b/>
        </w:rPr>
        <w:t xml:space="preserve">Services </w:t>
      </w:r>
    </w:p>
    <w:p w:rsidR="00367B5B" w:rsidRDefault="00367B5B" w:rsidP="005E4EE1">
      <w:pPr>
        <w:jc w:val="both"/>
        <w:rPr>
          <w:b/>
        </w:rPr>
      </w:pPr>
    </w:p>
    <w:p w:rsidR="00367B5B" w:rsidRDefault="00367B5B" w:rsidP="005E4EE1">
      <w:pPr>
        <w:jc w:val="both"/>
      </w:pPr>
      <w:r>
        <w:rPr>
          <w:b/>
        </w:rPr>
        <w:tab/>
      </w:r>
      <w:r>
        <w:t>Investigators may be used for and bill for the following types of services:</w:t>
      </w:r>
    </w:p>
    <w:p w:rsidR="00367B5B" w:rsidRDefault="00367B5B" w:rsidP="005E4EE1">
      <w:pPr>
        <w:jc w:val="both"/>
      </w:pPr>
    </w:p>
    <w:p w:rsidR="00367B5B" w:rsidRDefault="00367B5B" w:rsidP="001C566B">
      <w:pPr>
        <w:pStyle w:val="ListParagraph"/>
        <w:numPr>
          <w:ilvl w:val="0"/>
          <w:numId w:val="20"/>
        </w:numPr>
        <w:jc w:val="both"/>
      </w:pPr>
      <w:r>
        <w:t>Review pertinent discovery, police reports, documents, transcripts, as required to complete assigned investigative tasks</w:t>
      </w:r>
    </w:p>
    <w:p w:rsidR="00DD4599" w:rsidRDefault="00DD4599" w:rsidP="00DD4599">
      <w:pPr>
        <w:pStyle w:val="ListParagraph"/>
        <w:jc w:val="both"/>
      </w:pPr>
    </w:p>
    <w:p w:rsidR="00367B5B" w:rsidRDefault="00367B5B" w:rsidP="00367B5B">
      <w:pPr>
        <w:pStyle w:val="ListParagraph"/>
        <w:numPr>
          <w:ilvl w:val="0"/>
          <w:numId w:val="20"/>
        </w:numPr>
        <w:jc w:val="both"/>
      </w:pPr>
      <w:r>
        <w:lastRenderedPageBreak/>
        <w:t>Meet and discuss</w:t>
      </w:r>
      <w:r w:rsidR="001C566B">
        <w:t xml:space="preserve"> case</w:t>
      </w:r>
      <w:r>
        <w:t xml:space="preserve"> with attorney</w:t>
      </w:r>
    </w:p>
    <w:p w:rsidR="00DD4599" w:rsidRDefault="00DD4599" w:rsidP="00DD4599">
      <w:pPr>
        <w:jc w:val="both"/>
      </w:pPr>
    </w:p>
    <w:p w:rsidR="00367B5B" w:rsidRDefault="001C566B" w:rsidP="00367B5B">
      <w:pPr>
        <w:pStyle w:val="ListParagraph"/>
        <w:numPr>
          <w:ilvl w:val="0"/>
          <w:numId w:val="20"/>
        </w:numPr>
        <w:jc w:val="both"/>
      </w:pPr>
      <w:r>
        <w:t xml:space="preserve">Meet and discuss case </w:t>
      </w:r>
      <w:r w:rsidR="00367B5B">
        <w:t>with defendant</w:t>
      </w:r>
    </w:p>
    <w:p w:rsidR="00DD4599" w:rsidRDefault="00DD4599" w:rsidP="00DD4599">
      <w:pPr>
        <w:jc w:val="both"/>
      </w:pPr>
    </w:p>
    <w:p w:rsidR="00367B5B" w:rsidRDefault="00DD4599" w:rsidP="00367B5B">
      <w:pPr>
        <w:pStyle w:val="ListParagraph"/>
        <w:numPr>
          <w:ilvl w:val="0"/>
          <w:numId w:val="20"/>
        </w:numPr>
        <w:jc w:val="both"/>
      </w:pPr>
      <w:r>
        <w:t>Locate</w:t>
      </w:r>
      <w:r w:rsidR="00367B5B">
        <w:t xml:space="preserve"> and interview witnesses</w:t>
      </w:r>
    </w:p>
    <w:p w:rsidR="00DD4599" w:rsidRDefault="00DD4599" w:rsidP="00DD4599">
      <w:pPr>
        <w:jc w:val="both"/>
      </w:pPr>
    </w:p>
    <w:p w:rsidR="00367B5B" w:rsidRDefault="00DD4599" w:rsidP="00367B5B">
      <w:pPr>
        <w:pStyle w:val="ListParagraph"/>
        <w:numPr>
          <w:ilvl w:val="0"/>
          <w:numId w:val="20"/>
        </w:numPr>
        <w:jc w:val="both"/>
      </w:pPr>
      <w:r>
        <w:t>View</w:t>
      </w:r>
      <w:r w:rsidR="00367B5B">
        <w:t xml:space="preserve"> crime scene and take photographs and make diagrams</w:t>
      </w:r>
    </w:p>
    <w:p w:rsidR="00DD4599" w:rsidRDefault="00DD4599" w:rsidP="00DD4599">
      <w:pPr>
        <w:jc w:val="both"/>
      </w:pPr>
    </w:p>
    <w:p w:rsidR="00367B5B" w:rsidRDefault="00DD4599" w:rsidP="00367B5B">
      <w:pPr>
        <w:pStyle w:val="ListParagraph"/>
        <w:numPr>
          <w:ilvl w:val="0"/>
          <w:numId w:val="20"/>
        </w:numPr>
        <w:jc w:val="both"/>
      </w:pPr>
      <w:r>
        <w:t>Perform</w:t>
      </w:r>
      <w:r w:rsidR="00367B5B">
        <w:t xml:space="preserve"> background and record searches on defendant and potential witnesses</w:t>
      </w:r>
    </w:p>
    <w:p w:rsidR="00DD4599" w:rsidRDefault="00DD4599" w:rsidP="00DD4599">
      <w:pPr>
        <w:jc w:val="both"/>
      </w:pPr>
    </w:p>
    <w:p w:rsidR="00367B5B" w:rsidRDefault="00DD4599" w:rsidP="00367B5B">
      <w:pPr>
        <w:pStyle w:val="ListParagraph"/>
        <w:numPr>
          <w:ilvl w:val="0"/>
          <w:numId w:val="20"/>
        </w:numPr>
        <w:jc w:val="both"/>
      </w:pPr>
      <w:r>
        <w:t>Locate</w:t>
      </w:r>
      <w:r w:rsidR="00367B5B">
        <w:t xml:space="preserve"> witnesses and serve subpoenas</w:t>
      </w:r>
    </w:p>
    <w:p w:rsidR="00DD4599" w:rsidRDefault="00DD4599" w:rsidP="00DD4599">
      <w:pPr>
        <w:jc w:val="both"/>
      </w:pPr>
    </w:p>
    <w:p w:rsidR="00367B5B" w:rsidRDefault="00367B5B" w:rsidP="00367B5B">
      <w:pPr>
        <w:pStyle w:val="ListParagraph"/>
        <w:numPr>
          <w:ilvl w:val="0"/>
          <w:numId w:val="20"/>
        </w:numPr>
        <w:jc w:val="both"/>
      </w:pPr>
      <w:r>
        <w:t>Coordinat</w:t>
      </w:r>
      <w:r w:rsidR="00DD4599">
        <w:t>e</w:t>
      </w:r>
      <w:r>
        <w:t xml:space="preserve"> witnesses for court appearances</w:t>
      </w:r>
    </w:p>
    <w:p w:rsidR="00DD4599" w:rsidRDefault="00DD4599" w:rsidP="00DD4599">
      <w:pPr>
        <w:jc w:val="both"/>
      </w:pPr>
    </w:p>
    <w:p w:rsidR="00367B5B" w:rsidRDefault="00367B5B" w:rsidP="00367B5B">
      <w:pPr>
        <w:pStyle w:val="ListParagraph"/>
        <w:numPr>
          <w:ilvl w:val="0"/>
          <w:numId w:val="20"/>
        </w:numPr>
        <w:jc w:val="both"/>
      </w:pPr>
      <w:r>
        <w:t>Prepare reports of witness interviews</w:t>
      </w:r>
    </w:p>
    <w:p w:rsidR="00DD4599" w:rsidRDefault="00DD4599" w:rsidP="00DD4599">
      <w:pPr>
        <w:jc w:val="both"/>
      </w:pPr>
    </w:p>
    <w:p w:rsidR="00367B5B" w:rsidRDefault="00DD4599" w:rsidP="00367B5B">
      <w:pPr>
        <w:pStyle w:val="ListParagraph"/>
        <w:numPr>
          <w:ilvl w:val="0"/>
          <w:numId w:val="20"/>
        </w:numPr>
        <w:jc w:val="both"/>
      </w:pPr>
      <w:r>
        <w:t>Testify</w:t>
      </w:r>
      <w:r w:rsidR="00367B5B">
        <w:t xml:space="preserve"> as a witness </w:t>
      </w:r>
    </w:p>
    <w:p w:rsidR="00DD4599" w:rsidRDefault="00DD4599" w:rsidP="00DD4599">
      <w:pPr>
        <w:jc w:val="both"/>
      </w:pPr>
    </w:p>
    <w:p w:rsidR="00367B5B" w:rsidRDefault="00367B5B" w:rsidP="00367B5B">
      <w:pPr>
        <w:pStyle w:val="ListParagraph"/>
        <w:numPr>
          <w:ilvl w:val="0"/>
          <w:numId w:val="20"/>
        </w:numPr>
        <w:jc w:val="both"/>
      </w:pPr>
      <w:r>
        <w:t>Transport</w:t>
      </w:r>
      <w:r w:rsidR="00DD4599">
        <w:t xml:space="preserve"> </w:t>
      </w:r>
      <w:r>
        <w:t>witnesses</w:t>
      </w:r>
    </w:p>
    <w:p w:rsidR="00DD4599" w:rsidRDefault="00DD4599" w:rsidP="00DD4599">
      <w:pPr>
        <w:jc w:val="both"/>
      </w:pPr>
    </w:p>
    <w:p w:rsidR="000C10B3" w:rsidRDefault="00317945" w:rsidP="00367B5B">
      <w:pPr>
        <w:pStyle w:val="ListParagraph"/>
        <w:numPr>
          <w:ilvl w:val="0"/>
          <w:numId w:val="20"/>
        </w:numPr>
        <w:jc w:val="both"/>
      </w:pPr>
      <w:r>
        <w:t>Travel to and from investigative tasks</w:t>
      </w:r>
      <w:r w:rsidR="00350D83">
        <w:t xml:space="preserve"> </w:t>
      </w:r>
      <w:r w:rsidR="001C58EC">
        <w:t xml:space="preserve">  </w:t>
      </w:r>
    </w:p>
    <w:p w:rsidR="000C10B3" w:rsidRDefault="000C10B3" w:rsidP="000C10B3">
      <w:pPr>
        <w:jc w:val="both"/>
      </w:pPr>
    </w:p>
    <w:p w:rsidR="000C10B3" w:rsidRDefault="00317945" w:rsidP="000C10B3">
      <w:pPr>
        <w:pStyle w:val="ListParagraph"/>
        <w:numPr>
          <w:ilvl w:val="0"/>
          <w:numId w:val="27"/>
        </w:numPr>
        <w:jc w:val="both"/>
      </w:pPr>
      <w:r>
        <w:t xml:space="preserve">Travel time may only be billed if it takes the investigator outside the county in which the investigator accepted the assignment.  </w:t>
      </w:r>
    </w:p>
    <w:p w:rsidR="000C10B3" w:rsidRDefault="000C10B3" w:rsidP="000C10B3">
      <w:pPr>
        <w:pStyle w:val="ListParagraph"/>
        <w:ind w:left="1080"/>
        <w:jc w:val="both"/>
      </w:pPr>
    </w:p>
    <w:p w:rsidR="00367B5B" w:rsidRPr="00367B5B" w:rsidRDefault="00317945" w:rsidP="000C10B3">
      <w:pPr>
        <w:pStyle w:val="ListParagraph"/>
        <w:numPr>
          <w:ilvl w:val="0"/>
          <w:numId w:val="27"/>
        </w:numPr>
        <w:jc w:val="both"/>
      </w:pPr>
      <w:r>
        <w:t>Mileage may be billed at the State of Delaware rate of $.40/mile for both in and out of county investigative tasks.</w:t>
      </w:r>
    </w:p>
    <w:p w:rsidR="005E4EE1" w:rsidRPr="005E4EE1" w:rsidRDefault="005E4EE1" w:rsidP="005E4EE1">
      <w:pPr>
        <w:jc w:val="both"/>
        <w:rPr>
          <w:b/>
        </w:rPr>
      </w:pPr>
    </w:p>
    <w:p w:rsidR="00B17403" w:rsidRDefault="00B17403" w:rsidP="00B17403">
      <w:pPr>
        <w:jc w:val="both"/>
        <w:rPr>
          <w:b/>
        </w:rPr>
      </w:pPr>
      <w:r>
        <w:rPr>
          <w:b/>
        </w:rPr>
        <w:t xml:space="preserve">4. </w:t>
      </w:r>
      <w:r w:rsidR="00FB1CE5">
        <w:rPr>
          <w:b/>
        </w:rPr>
        <w:t>Non-billable Services</w:t>
      </w:r>
    </w:p>
    <w:p w:rsidR="00FB1CE5" w:rsidRDefault="00FB1CE5" w:rsidP="00B17403">
      <w:pPr>
        <w:jc w:val="both"/>
        <w:rPr>
          <w:b/>
        </w:rPr>
      </w:pPr>
    </w:p>
    <w:p w:rsidR="00FB1CE5" w:rsidRDefault="00FB1CE5" w:rsidP="00B17403">
      <w:pPr>
        <w:jc w:val="both"/>
      </w:pPr>
      <w:r>
        <w:rPr>
          <w:b/>
        </w:rPr>
        <w:tab/>
      </w:r>
      <w:r>
        <w:t>Investigators may not bill for the following types of services:</w:t>
      </w:r>
    </w:p>
    <w:p w:rsidR="00FB1CE5" w:rsidRDefault="00FB1CE5" w:rsidP="00B17403">
      <w:pPr>
        <w:jc w:val="both"/>
      </w:pPr>
    </w:p>
    <w:p w:rsidR="00DD4599" w:rsidRDefault="00FB1CE5" w:rsidP="00DD4599">
      <w:pPr>
        <w:pStyle w:val="ListParagraph"/>
        <w:numPr>
          <w:ilvl w:val="0"/>
          <w:numId w:val="22"/>
        </w:numPr>
        <w:jc w:val="both"/>
      </w:pPr>
      <w:r>
        <w:t>Routine administrative tasks (for example: time spent keeping time records, filling out billing forms, submitting bills</w:t>
      </w:r>
      <w:r w:rsidR="004501DD">
        <w:t>)</w:t>
      </w:r>
    </w:p>
    <w:p w:rsidR="00DD4599" w:rsidRDefault="00DD4599" w:rsidP="00DD4599">
      <w:pPr>
        <w:ind w:left="360"/>
        <w:jc w:val="both"/>
      </w:pPr>
    </w:p>
    <w:p w:rsidR="00DD4599" w:rsidRDefault="00FB1CE5" w:rsidP="00DD4599">
      <w:pPr>
        <w:pStyle w:val="ListParagraph"/>
        <w:numPr>
          <w:ilvl w:val="0"/>
          <w:numId w:val="22"/>
        </w:numPr>
        <w:jc w:val="both"/>
      </w:pPr>
      <w:r>
        <w:t>Investigative tasks that were not requested by the attorney</w:t>
      </w:r>
    </w:p>
    <w:p w:rsidR="00DD4599" w:rsidRDefault="00DD4599" w:rsidP="00DD4599">
      <w:pPr>
        <w:jc w:val="both"/>
      </w:pPr>
    </w:p>
    <w:p w:rsidR="00DD4599" w:rsidRDefault="00DD4599" w:rsidP="00DD4599">
      <w:pPr>
        <w:pStyle w:val="ListParagraph"/>
        <w:numPr>
          <w:ilvl w:val="0"/>
          <w:numId w:val="22"/>
        </w:numPr>
        <w:jc w:val="both"/>
      </w:pPr>
      <w:r>
        <w:t>OCC will not pay for two investigators working simultaneously on the same task.  (For example, if photos of a crime scene or surveillance are needed, OCC will pay for only one investigator to go to the scene and take photos or conduct the surveillance.)</w:t>
      </w:r>
    </w:p>
    <w:p w:rsidR="00652B1E" w:rsidRDefault="00652B1E" w:rsidP="00652B1E">
      <w:pPr>
        <w:pStyle w:val="ListParagraph"/>
      </w:pPr>
    </w:p>
    <w:p w:rsidR="00652B1E" w:rsidRPr="00317945" w:rsidRDefault="00652B1E" w:rsidP="00DD4599">
      <w:pPr>
        <w:pStyle w:val="ListParagraph"/>
        <w:numPr>
          <w:ilvl w:val="0"/>
          <w:numId w:val="22"/>
        </w:numPr>
        <w:jc w:val="both"/>
      </w:pPr>
      <w:r w:rsidRPr="00317945">
        <w:t>OCC will not pay investigator</w:t>
      </w:r>
      <w:r w:rsidR="00317945">
        <w:t xml:space="preserve"> rates</w:t>
      </w:r>
      <w:r w:rsidRPr="00317945">
        <w:t xml:space="preserve"> for performing paralegal tasks such as summarizing discovery, police reports, and statement transcripts.  </w:t>
      </w:r>
      <w:r w:rsidR="00317945">
        <w:t>These tasks must be billed at paralegal rates.</w:t>
      </w:r>
    </w:p>
    <w:p w:rsidR="00DD4599" w:rsidRDefault="00DD4599" w:rsidP="00DD4599">
      <w:pPr>
        <w:pStyle w:val="ListParagraph"/>
        <w:jc w:val="both"/>
      </w:pPr>
    </w:p>
    <w:p w:rsidR="00FB1CE5" w:rsidRDefault="00DD4599" w:rsidP="00CD1E9A">
      <w:pPr>
        <w:pStyle w:val="ListParagraph"/>
        <w:numPr>
          <w:ilvl w:val="0"/>
          <w:numId w:val="22"/>
        </w:numPr>
        <w:jc w:val="both"/>
      </w:pPr>
      <w:r>
        <w:lastRenderedPageBreak/>
        <w:t>OCC will not pay for an investigator or paralegal to observe a trial and prepare notes based on trial observations.  An attorney alread</w:t>
      </w:r>
      <w:r w:rsidR="007D227E">
        <w:t xml:space="preserve">y present at trial should take </w:t>
      </w:r>
      <w:r>
        <w:t>any necessary notes.</w:t>
      </w:r>
      <w:r w:rsidR="00CD1E9A">
        <w:t xml:space="preserve"> </w:t>
      </w:r>
      <w:r w:rsidR="007D227E">
        <w:t>Attendance at trials or other court hearings is authorized only for attending those portions of the trial when the investigator’s presence is necessary.  Attendance for an entire trial will not be compensated unless extraordinary circumstances exist and the attorney obtains the prior approval of OCC.</w:t>
      </w:r>
    </w:p>
    <w:p w:rsidR="007D227E" w:rsidRDefault="007D227E" w:rsidP="00B17403">
      <w:pPr>
        <w:jc w:val="both"/>
        <w:rPr>
          <w:b/>
        </w:rPr>
      </w:pPr>
    </w:p>
    <w:p w:rsidR="00B17403" w:rsidRPr="00D3559F" w:rsidRDefault="00B17403" w:rsidP="00B17403">
      <w:pPr>
        <w:jc w:val="both"/>
        <w:rPr>
          <w:b/>
        </w:rPr>
      </w:pPr>
      <w:r>
        <w:rPr>
          <w:b/>
        </w:rPr>
        <w:t xml:space="preserve">5. Reimbursement </w:t>
      </w:r>
      <w:r w:rsidR="00003643">
        <w:rPr>
          <w:b/>
        </w:rPr>
        <w:t>Requests</w:t>
      </w:r>
      <w:r w:rsidRPr="00D3559F">
        <w:rPr>
          <w:b/>
        </w:rPr>
        <w:t xml:space="preserve"> </w:t>
      </w:r>
    </w:p>
    <w:p w:rsidR="00B17403" w:rsidRDefault="00B17403" w:rsidP="00B17403">
      <w:pPr>
        <w:jc w:val="both"/>
      </w:pPr>
    </w:p>
    <w:p w:rsidR="00B17403" w:rsidRDefault="006A1D02" w:rsidP="00FB1CE5">
      <w:pPr>
        <w:ind w:left="720"/>
        <w:jc w:val="both"/>
      </w:pPr>
      <w:r>
        <w:t>For any reimbursement request</w:t>
      </w:r>
      <w:r w:rsidR="00FB1CE5">
        <w:t xml:space="preserve">, you must </w:t>
      </w:r>
      <w:r w:rsidR="00B17403">
        <w:t xml:space="preserve">include proof of payment such as a </w:t>
      </w:r>
      <w:r w:rsidR="00FB1CE5">
        <w:t xml:space="preserve">receipt, a </w:t>
      </w:r>
      <w:r w:rsidR="00B17403">
        <w:t>cancelled check or copy of a credit card statement.</w:t>
      </w:r>
    </w:p>
    <w:p w:rsidR="00003643" w:rsidRDefault="00003643" w:rsidP="00FB1CE5">
      <w:pPr>
        <w:ind w:left="720"/>
        <w:jc w:val="both"/>
      </w:pPr>
    </w:p>
    <w:p w:rsidR="00003643" w:rsidRDefault="00003643" w:rsidP="00FB1CE5">
      <w:pPr>
        <w:ind w:left="720"/>
        <w:jc w:val="both"/>
      </w:pPr>
      <w:r>
        <w:t xml:space="preserve">Normal overhead costs of maintaining an office are not allowable expenses </w:t>
      </w:r>
      <w:r w:rsidR="006A1D02">
        <w:t xml:space="preserve">for </w:t>
      </w:r>
      <w:r>
        <w:t>reimbursement.</w:t>
      </w:r>
    </w:p>
    <w:p w:rsidR="00B17403" w:rsidRDefault="00B17403" w:rsidP="00B17403">
      <w:pPr>
        <w:jc w:val="both"/>
        <w:rPr>
          <w:b/>
        </w:rPr>
      </w:pPr>
    </w:p>
    <w:p w:rsidR="00B17403" w:rsidRPr="00D3559F" w:rsidRDefault="00B17403" w:rsidP="00B17403">
      <w:pPr>
        <w:jc w:val="both"/>
        <w:rPr>
          <w:b/>
        </w:rPr>
      </w:pPr>
      <w:r>
        <w:rPr>
          <w:b/>
        </w:rPr>
        <w:t xml:space="preserve">6. </w:t>
      </w:r>
      <w:r w:rsidRPr="00D3559F">
        <w:rPr>
          <w:b/>
        </w:rPr>
        <w:t>Billing – Time Increments</w:t>
      </w:r>
    </w:p>
    <w:p w:rsidR="00B17403" w:rsidRDefault="00B17403" w:rsidP="00B17403">
      <w:pPr>
        <w:jc w:val="both"/>
      </w:pPr>
    </w:p>
    <w:p w:rsidR="00B17403" w:rsidRPr="00313F93" w:rsidRDefault="006A1D02" w:rsidP="00AA0BC7">
      <w:pPr>
        <w:ind w:firstLine="720"/>
        <w:jc w:val="both"/>
      </w:pPr>
      <w:r>
        <w:t>Time should be billed in 1/10 (0.1) of an hour (6 minute increments).</w:t>
      </w:r>
    </w:p>
    <w:p w:rsidR="00B17403" w:rsidRDefault="00B17403" w:rsidP="00B17403">
      <w:pPr>
        <w:pStyle w:val="ListParagraph"/>
        <w:ind w:left="1800"/>
        <w:jc w:val="both"/>
      </w:pPr>
    </w:p>
    <w:p w:rsidR="00B17403" w:rsidRDefault="006A1D02" w:rsidP="00AA0BC7">
      <w:pPr>
        <w:ind w:left="720"/>
        <w:jc w:val="both"/>
      </w:pPr>
      <w:r>
        <w:t>B</w:t>
      </w:r>
      <w:r w:rsidR="00B17403">
        <w:t xml:space="preserve">ills should reflect the total actual time spent on cases each day.  </w:t>
      </w:r>
      <w:r w:rsidR="00B17403" w:rsidRPr="00313F93">
        <w:t xml:space="preserve">You may not automatically round each separate task up to the next 1/10 of an hour, but </w:t>
      </w:r>
      <w:r w:rsidR="000C10B3">
        <w:t xml:space="preserve">you </w:t>
      </w:r>
      <w:r w:rsidR="00652B1E">
        <w:t xml:space="preserve">can summarize activities for the day and combine activities as long as your bill accurately reflects the actual time spent on investigative tasks.  </w:t>
      </w:r>
    </w:p>
    <w:p w:rsidR="00B17403" w:rsidRDefault="00B17403" w:rsidP="00B17403">
      <w:pPr>
        <w:jc w:val="both"/>
      </w:pPr>
    </w:p>
    <w:p w:rsidR="00B17403" w:rsidRPr="00D3559F" w:rsidRDefault="006A1D02" w:rsidP="00B17403">
      <w:pPr>
        <w:jc w:val="both"/>
        <w:rPr>
          <w:b/>
        </w:rPr>
      </w:pPr>
      <w:r>
        <w:rPr>
          <w:b/>
        </w:rPr>
        <w:t>7</w:t>
      </w:r>
      <w:r w:rsidR="00B17403">
        <w:rPr>
          <w:b/>
        </w:rPr>
        <w:t xml:space="preserve">. </w:t>
      </w:r>
      <w:r w:rsidR="00B17403" w:rsidRPr="00D3559F">
        <w:rPr>
          <w:b/>
        </w:rPr>
        <w:t>Billing – Information Required</w:t>
      </w:r>
    </w:p>
    <w:p w:rsidR="00B17403" w:rsidRDefault="00B17403" w:rsidP="00B17403">
      <w:pPr>
        <w:jc w:val="both"/>
      </w:pPr>
    </w:p>
    <w:p w:rsidR="00003643" w:rsidRDefault="00003643" w:rsidP="00B17403">
      <w:pPr>
        <w:pStyle w:val="ListParagraph"/>
        <w:numPr>
          <w:ilvl w:val="0"/>
          <w:numId w:val="11"/>
        </w:numPr>
        <w:jc w:val="both"/>
      </w:pPr>
      <w:r>
        <w:t>Bills must be typed and legible</w:t>
      </w:r>
    </w:p>
    <w:p w:rsidR="006A1D02" w:rsidRDefault="006A1D02" w:rsidP="006A1D02">
      <w:pPr>
        <w:pStyle w:val="ListParagraph"/>
        <w:jc w:val="both"/>
      </w:pPr>
    </w:p>
    <w:p w:rsidR="00003643" w:rsidRDefault="00003643" w:rsidP="006A1D02">
      <w:pPr>
        <w:pStyle w:val="ListParagraph"/>
        <w:numPr>
          <w:ilvl w:val="0"/>
          <w:numId w:val="11"/>
        </w:numPr>
      </w:pPr>
      <w:r>
        <w:t xml:space="preserve">All bills should be submitted to the attorney for review.  </w:t>
      </w:r>
      <w:r w:rsidR="006A1D02">
        <w:t xml:space="preserve">The attorney will submit the </w:t>
      </w:r>
      <w:r>
        <w:t>bill to OCC for payment.</w:t>
      </w:r>
      <w:r>
        <w:br/>
      </w:r>
    </w:p>
    <w:p w:rsidR="00003643" w:rsidRDefault="00003643" w:rsidP="00B17403">
      <w:pPr>
        <w:pStyle w:val="ListParagraph"/>
        <w:numPr>
          <w:ilvl w:val="0"/>
          <w:numId w:val="11"/>
        </w:numPr>
        <w:jc w:val="both"/>
      </w:pPr>
      <w:r>
        <w:t>Amounts exceeding the pre-authorization amount will not be paid.</w:t>
      </w:r>
    </w:p>
    <w:p w:rsidR="006E79F8" w:rsidRDefault="006E79F8" w:rsidP="006E79F8">
      <w:pPr>
        <w:pStyle w:val="ListParagraph"/>
        <w:jc w:val="both"/>
      </w:pPr>
    </w:p>
    <w:p w:rsidR="00003643" w:rsidRDefault="006E79F8" w:rsidP="006E79F8">
      <w:pPr>
        <w:pStyle w:val="ListParagraph"/>
        <w:numPr>
          <w:ilvl w:val="0"/>
          <w:numId w:val="11"/>
        </w:numPr>
        <w:jc w:val="both"/>
      </w:pPr>
      <w:r>
        <w:t>Time spent on each activity should be described in detail.  Each activ</w:t>
      </w:r>
      <w:r w:rsidR="00D82342">
        <w:t xml:space="preserve">ity should be listed separately. </w:t>
      </w:r>
    </w:p>
    <w:p w:rsidR="002E2484" w:rsidRDefault="002E2484" w:rsidP="002E2484">
      <w:pPr>
        <w:pStyle w:val="ListParagraph"/>
      </w:pPr>
    </w:p>
    <w:p w:rsidR="002E2484" w:rsidRDefault="0016623A" w:rsidP="006E79F8">
      <w:pPr>
        <w:pStyle w:val="ListParagraph"/>
        <w:numPr>
          <w:ilvl w:val="0"/>
          <w:numId w:val="11"/>
        </w:numPr>
        <w:jc w:val="both"/>
      </w:pPr>
      <w:r>
        <w:t>If you are working on several cases at once when you are performing investigative services, you are required to pro-rate your time in direct relation to the time spent on that actual case.</w:t>
      </w:r>
    </w:p>
    <w:p w:rsidR="0016623A" w:rsidRDefault="0016623A" w:rsidP="0016623A">
      <w:pPr>
        <w:pStyle w:val="ListParagraph"/>
      </w:pPr>
    </w:p>
    <w:p w:rsidR="0016623A" w:rsidRDefault="0016623A" w:rsidP="006E79F8">
      <w:pPr>
        <w:pStyle w:val="ListParagraph"/>
        <w:numPr>
          <w:ilvl w:val="0"/>
          <w:numId w:val="11"/>
        </w:numPr>
        <w:jc w:val="both"/>
      </w:pPr>
      <w:r>
        <w:t>If work is performed by your assistant or employee, their time must be listed separately in your bill along with the rate charged.</w:t>
      </w:r>
    </w:p>
    <w:p w:rsidR="00D82342" w:rsidRDefault="00D82342" w:rsidP="00D82342">
      <w:pPr>
        <w:jc w:val="both"/>
      </w:pPr>
    </w:p>
    <w:p w:rsidR="00B17403" w:rsidRDefault="00B17403" w:rsidP="00B17403">
      <w:pPr>
        <w:pStyle w:val="ListParagraph"/>
        <w:numPr>
          <w:ilvl w:val="0"/>
          <w:numId w:val="11"/>
        </w:numPr>
        <w:jc w:val="both"/>
      </w:pPr>
      <w:r>
        <w:t xml:space="preserve">Clarity - The clearer your bill, the more easily (and quickly) OCC can process it.  When OCC does not have all of the information needed, it delays payment of </w:t>
      </w:r>
      <w:r>
        <w:lastRenderedPageBreak/>
        <w:t>your bill.  Having to do research or request additional information about a bill also places a strain on limited OCC staff resources.</w:t>
      </w:r>
    </w:p>
    <w:p w:rsidR="00B17403" w:rsidRDefault="00B17403" w:rsidP="00B17403">
      <w:pPr>
        <w:pStyle w:val="ListParagraph"/>
        <w:jc w:val="both"/>
      </w:pPr>
    </w:p>
    <w:p w:rsidR="00B17403" w:rsidRDefault="00B17403" w:rsidP="00B17403">
      <w:pPr>
        <w:pStyle w:val="ListParagraph"/>
        <w:numPr>
          <w:ilvl w:val="0"/>
          <w:numId w:val="11"/>
        </w:numPr>
        <w:jc w:val="both"/>
      </w:pPr>
      <w:r>
        <w:t>Time records must minimally include the following:</w:t>
      </w:r>
    </w:p>
    <w:p w:rsidR="00B17403" w:rsidRDefault="00B17403" w:rsidP="00B17403">
      <w:pPr>
        <w:jc w:val="both"/>
      </w:pPr>
    </w:p>
    <w:p w:rsidR="00B17403" w:rsidRDefault="00B17403" w:rsidP="00B17403">
      <w:pPr>
        <w:pStyle w:val="ListParagraph"/>
        <w:numPr>
          <w:ilvl w:val="0"/>
          <w:numId w:val="12"/>
        </w:numPr>
        <w:jc w:val="both"/>
      </w:pPr>
      <w:r>
        <w:t>Case name</w:t>
      </w:r>
    </w:p>
    <w:p w:rsidR="00B17403" w:rsidRDefault="00B17403" w:rsidP="00B17403">
      <w:pPr>
        <w:pStyle w:val="ListParagraph"/>
        <w:numPr>
          <w:ilvl w:val="0"/>
          <w:numId w:val="12"/>
        </w:numPr>
        <w:jc w:val="both"/>
      </w:pPr>
      <w:r>
        <w:t>Case number</w:t>
      </w:r>
    </w:p>
    <w:p w:rsidR="00B17403" w:rsidRDefault="00B17403" w:rsidP="00B17403">
      <w:pPr>
        <w:pStyle w:val="ListParagraph"/>
        <w:numPr>
          <w:ilvl w:val="0"/>
          <w:numId w:val="12"/>
        </w:numPr>
        <w:jc w:val="both"/>
      </w:pPr>
      <w:r>
        <w:t>Date of the activity</w:t>
      </w:r>
    </w:p>
    <w:p w:rsidR="00B17403" w:rsidRDefault="00B17403" w:rsidP="00B17403">
      <w:pPr>
        <w:pStyle w:val="ListParagraph"/>
        <w:numPr>
          <w:ilvl w:val="0"/>
          <w:numId w:val="12"/>
        </w:numPr>
        <w:jc w:val="both"/>
      </w:pPr>
      <w:r>
        <w:t>Amount of time expended</w:t>
      </w:r>
    </w:p>
    <w:p w:rsidR="00B17403" w:rsidRDefault="00B17403" w:rsidP="00B17403">
      <w:pPr>
        <w:pStyle w:val="ListParagraph"/>
        <w:numPr>
          <w:ilvl w:val="0"/>
          <w:numId w:val="12"/>
        </w:numPr>
        <w:jc w:val="both"/>
      </w:pPr>
      <w:r>
        <w:t>Description of each task performed (Descriptions of tasks and services must be sufficiently specific and detailed to enable one to understand the nature and extent of the service performed.</w:t>
      </w:r>
    </w:p>
    <w:p w:rsidR="00CD1E9A" w:rsidRDefault="00CD1E9A" w:rsidP="00CD1E9A">
      <w:pPr>
        <w:jc w:val="both"/>
      </w:pPr>
    </w:p>
    <w:p w:rsidR="00CD1E9A" w:rsidRDefault="00CD1E9A" w:rsidP="00CD1E9A">
      <w:pPr>
        <w:jc w:val="both"/>
      </w:pPr>
    </w:p>
    <w:p w:rsidR="00B17403" w:rsidRPr="00D3559F" w:rsidRDefault="00CD1E9A" w:rsidP="00B17403">
      <w:pPr>
        <w:jc w:val="both"/>
        <w:rPr>
          <w:b/>
        </w:rPr>
      </w:pPr>
      <w:r>
        <w:rPr>
          <w:b/>
        </w:rPr>
        <w:t xml:space="preserve">8. </w:t>
      </w:r>
      <w:r w:rsidR="00B17403" w:rsidRPr="00D3559F">
        <w:rPr>
          <w:b/>
        </w:rPr>
        <w:t>Submission of Bills – Timing and Frequency</w:t>
      </w:r>
    </w:p>
    <w:p w:rsidR="00B17403" w:rsidRDefault="00B17403" w:rsidP="00B17403">
      <w:pPr>
        <w:jc w:val="both"/>
      </w:pPr>
    </w:p>
    <w:p w:rsidR="00B17403" w:rsidRDefault="00EC1B1D" w:rsidP="00B17403">
      <w:pPr>
        <w:pStyle w:val="ListParagraph"/>
        <w:numPr>
          <w:ilvl w:val="0"/>
          <w:numId w:val="13"/>
        </w:numPr>
        <w:jc w:val="both"/>
      </w:pPr>
      <w:r>
        <w:t>For standard cases, i</w:t>
      </w:r>
      <w:r w:rsidR="00B17403">
        <w:t xml:space="preserve">t is </w:t>
      </w:r>
      <w:r>
        <w:t>preferred</w:t>
      </w:r>
      <w:r w:rsidR="00B17403">
        <w:t xml:space="preserve"> that </w:t>
      </w:r>
      <w:r>
        <w:t>investigators</w:t>
      </w:r>
      <w:r w:rsidR="00B17403">
        <w:t xml:space="preserve"> submit bills </w:t>
      </w:r>
      <w:r>
        <w:t xml:space="preserve">at the conclusion of their work on </w:t>
      </w:r>
      <w:r w:rsidR="00AA0BC7">
        <w:t>the</w:t>
      </w:r>
      <w:r>
        <w:t xml:space="preserve"> case.</w:t>
      </w:r>
    </w:p>
    <w:p w:rsidR="00B17403" w:rsidRDefault="00B17403" w:rsidP="00B17403">
      <w:pPr>
        <w:pStyle w:val="ListParagraph"/>
        <w:jc w:val="both"/>
      </w:pPr>
    </w:p>
    <w:p w:rsidR="00B17403" w:rsidRDefault="00EC1B1D" w:rsidP="00B17403">
      <w:pPr>
        <w:pStyle w:val="ListParagraph"/>
        <w:numPr>
          <w:ilvl w:val="0"/>
          <w:numId w:val="13"/>
        </w:numPr>
        <w:jc w:val="both"/>
      </w:pPr>
      <w:r>
        <w:t>For cases that require extensive investigative services and/or are likely to span a long period of time, it is preferred that investigators submit interim bills.</w:t>
      </w:r>
    </w:p>
    <w:p w:rsidR="00B17403" w:rsidRDefault="00B17403" w:rsidP="00B17403">
      <w:pPr>
        <w:pStyle w:val="ListParagraph"/>
        <w:ind w:left="1440"/>
        <w:jc w:val="both"/>
      </w:pPr>
    </w:p>
    <w:p w:rsidR="00B17403" w:rsidRDefault="00B17403" w:rsidP="00EC1B1D">
      <w:pPr>
        <w:pStyle w:val="ListParagraph"/>
        <w:numPr>
          <w:ilvl w:val="0"/>
          <w:numId w:val="13"/>
        </w:numPr>
        <w:jc w:val="both"/>
      </w:pPr>
      <w:r>
        <w:t>The same case should not be billed more than one time per month.  More frequent billing places a strain</w:t>
      </w:r>
      <w:r w:rsidR="00EC1B1D">
        <w:t xml:space="preserve"> on limited OCC staff resources</w:t>
      </w:r>
      <w:r>
        <w:t xml:space="preserve">.  </w:t>
      </w:r>
    </w:p>
    <w:p w:rsidR="00B17403" w:rsidRDefault="00B17403" w:rsidP="00B17403">
      <w:pPr>
        <w:pStyle w:val="ListParagraph"/>
        <w:jc w:val="both"/>
      </w:pPr>
    </w:p>
    <w:p w:rsidR="00B17403" w:rsidRDefault="00B17403" w:rsidP="00B17403">
      <w:pPr>
        <w:pStyle w:val="ListParagraph"/>
        <w:numPr>
          <w:ilvl w:val="0"/>
          <w:numId w:val="13"/>
        </w:numPr>
        <w:jc w:val="both"/>
      </w:pPr>
      <w:r>
        <w:t xml:space="preserve">Final bills should be submitted within 90 days of a case closing.  If a case closing bill is submitted more than 180 days after a case closing, it will not be paid absent a finding by Chief </w:t>
      </w:r>
      <w:r w:rsidR="00AA0BC7">
        <w:t xml:space="preserve">Conflicts </w:t>
      </w:r>
      <w:r>
        <w:t xml:space="preserve">Counsel that the delay was due to extraordinary circumstances beyond the control of the </w:t>
      </w:r>
      <w:r w:rsidR="00EC1B1D">
        <w:t>investigator</w:t>
      </w:r>
      <w:r>
        <w:t>.</w:t>
      </w:r>
    </w:p>
    <w:p w:rsidR="00B17403" w:rsidRDefault="00B17403" w:rsidP="00B17403">
      <w:pPr>
        <w:jc w:val="both"/>
        <w:rPr>
          <w:b/>
        </w:rPr>
      </w:pPr>
    </w:p>
    <w:p w:rsidR="00B17403" w:rsidRDefault="00ED0ACF" w:rsidP="00B17403">
      <w:pPr>
        <w:jc w:val="both"/>
        <w:rPr>
          <w:b/>
        </w:rPr>
      </w:pPr>
      <w:r w:rsidRPr="00ED0ACF">
        <w:rPr>
          <w:b/>
        </w:rPr>
        <w:t>9.</w:t>
      </w:r>
      <w:r>
        <w:t xml:space="preserve"> </w:t>
      </w:r>
      <w:r w:rsidR="00B17403" w:rsidRPr="009D28B9">
        <w:rPr>
          <w:b/>
        </w:rPr>
        <w:t>Expenses</w:t>
      </w:r>
      <w:r w:rsidR="00B17403">
        <w:rPr>
          <w:b/>
        </w:rPr>
        <w:t xml:space="preserve"> – Allowed and Excluded</w:t>
      </w:r>
    </w:p>
    <w:p w:rsidR="00B17403" w:rsidRDefault="00B17403" w:rsidP="00B17403">
      <w:pPr>
        <w:jc w:val="both"/>
        <w:rPr>
          <w:b/>
        </w:rPr>
      </w:pPr>
    </w:p>
    <w:p w:rsidR="00B17403" w:rsidRDefault="00B17403" w:rsidP="00B17403">
      <w:pPr>
        <w:pStyle w:val="ListParagraph"/>
        <w:numPr>
          <w:ilvl w:val="0"/>
          <w:numId w:val="19"/>
        </w:numPr>
        <w:jc w:val="both"/>
      </w:pPr>
      <w:r>
        <w:t xml:space="preserve"> Office Expenses</w:t>
      </w:r>
    </w:p>
    <w:p w:rsidR="00B17403" w:rsidRDefault="00B17403" w:rsidP="00B17403">
      <w:pPr>
        <w:jc w:val="both"/>
      </w:pPr>
    </w:p>
    <w:p w:rsidR="00B17403" w:rsidRDefault="00B17403" w:rsidP="00B17403">
      <w:pPr>
        <w:ind w:left="720"/>
        <w:jc w:val="both"/>
      </w:pPr>
      <w:r>
        <w:t xml:space="preserve">OCC will not reimburse for routine office expenses such as standard online research, internet service, </w:t>
      </w:r>
      <w:r w:rsidR="00ED0ACF">
        <w:t xml:space="preserve">or </w:t>
      </w:r>
      <w:r>
        <w:t xml:space="preserve">phone service.  </w:t>
      </w:r>
    </w:p>
    <w:p w:rsidR="00B17403" w:rsidRDefault="00B17403" w:rsidP="00B17403">
      <w:pPr>
        <w:ind w:left="720"/>
        <w:jc w:val="both"/>
      </w:pPr>
    </w:p>
    <w:p w:rsidR="00B17403" w:rsidRDefault="00B17403" w:rsidP="00B17403">
      <w:pPr>
        <w:pStyle w:val="ListParagraph"/>
        <w:numPr>
          <w:ilvl w:val="0"/>
          <w:numId w:val="19"/>
        </w:numPr>
        <w:jc w:val="both"/>
      </w:pPr>
      <w:r>
        <w:t>Photocopying</w:t>
      </w:r>
    </w:p>
    <w:p w:rsidR="00B17403" w:rsidRDefault="00B17403" w:rsidP="00B17403">
      <w:pPr>
        <w:jc w:val="both"/>
      </w:pPr>
    </w:p>
    <w:p w:rsidR="00B17403" w:rsidRDefault="00B17403" w:rsidP="00B17403">
      <w:pPr>
        <w:ind w:left="720"/>
        <w:jc w:val="both"/>
      </w:pPr>
      <w:r>
        <w:t xml:space="preserve">OCC will pay for reasonably necessary, properly documented photocopying provided by outside services such as Parcels, Kinkos, Staples, etc.  For large photocopying projects done in-house, OCC will reimburse at the rate of ten cents </w:t>
      </w:r>
      <w:r w:rsidR="00ED0ACF">
        <w:t xml:space="preserve">($.10) </w:t>
      </w:r>
      <w:r>
        <w:t>per copy.</w:t>
      </w:r>
    </w:p>
    <w:p w:rsidR="009B0CA4" w:rsidRDefault="009B0CA4" w:rsidP="00B17403">
      <w:pPr>
        <w:ind w:left="720"/>
        <w:jc w:val="both"/>
      </w:pPr>
    </w:p>
    <w:p w:rsidR="009B0CA4" w:rsidRDefault="009B0CA4" w:rsidP="00B17403">
      <w:pPr>
        <w:ind w:left="720"/>
        <w:jc w:val="both"/>
      </w:pPr>
    </w:p>
    <w:p w:rsidR="00B17403" w:rsidRDefault="00B17403" w:rsidP="00B17403">
      <w:pPr>
        <w:pStyle w:val="ListParagraph"/>
        <w:jc w:val="both"/>
      </w:pPr>
    </w:p>
    <w:p w:rsidR="00B17403" w:rsidRDefault="00B17403" w:rsidP="00B17403">
      <w:pPr>
        <w:pStyle w:val="ListParagraph"/>
        <w:numPr>
          <w:ilvl w:val="0"/>
          <w:numId w:val="19"/>
        </w:numPr>
        <w:jc w:val="both"/>
      </w:pPr>
      <w:r>
        <w:lastRenderedPageBreak/>
        <w:t>Postage</w:t>
      </w:r>
    </w:p>
    <w:p w:rsidR="00B17403" w:rsidRDefault="00B17403" w:rsidP="00B17403">
      <w:pPr>
        <w:jc w:val="both"/>
      </w:pPr>
    </w:p>
    <w:p w:rsidR="00B17403" w:rsidRDefault="00B17403" w:rsidP="00ED0ACF">
      <w:pPr>
        <w:ind w:left="720"/>
        <w:jc w:val="both"/>
      </w:pPr>
      <w:r>
        <w:t>OCC will reimburse for reasonably necessa</w:t>
      </w:r>
      <w:r w:rsidR="00ED0ACF">
        <w:t>ry, properly documented postage.</w:t>
      </w:r>
    </w:p>
    <w:p w:rsidR="00B17403" w:rsidRDefault="00B17403" w:rsidP="00B17403">
      <w:pPr>
        <w:jc w:val="both"/>
      </w:pPr>
    </w:p>
    <w:p w:rsidR="00B17403" w:rsidRDefault="00B17403" w:rsidP="00B17403">
      <w:pPr>
        <w:pStyle w:val="ListParagraph"/>
        <w:numPr>
          <w:ilvl w:val="0"/>
          <w:numId w:val="19"/>
        </w:numPr>
        <w:jc w:val="both"/>
      </w:pPr>
      <w:r>
        <w:t>Telephone Calls</w:t>
      </w:r>
    </w:p>
    <w:p w:rsidR="00B17403" w:rsidRDefault="00B17403" w:rsidP="00B17403">
      <w:pPr>
        <w:jc w:val="both"/>
      </w:pPr>
    </w:p>
    <w:p w:rsidR="00B17403" w:rsidRDefault="00B17403" w:rsidP="00B17403">
      <w:pPr>
        <w:ind w:left="720"/>
        <w:jc w:val="both"/>
      </w:pPr>
      <w:r>
        <w:t xml:space="preserve">OCC will not reimburse for routine telephone calls.  </w:t>
      </w:r>
    </w:p>
    <w:p w:rsidR="00B17403" w:rsidRDefault="00B17403" w:rsidP="00B17403">
      <w:pPr>
        <w:jc w:val="both"/>
      </w:pPr>
    </w:p>
    <w:p w:rsidR="00B17403" w:rsidRDefault="00B17403" w:rsidP="00B17403">
      <w:pPr>
        <w:pStyle w:val="ListParagraph"/>
        <w:numPr>
          <w:ilvl w:val="0"/>
          <w:numId w:val="19"/>
        </w:numPr>
        <w:jc w:val="both"/>
      </w:pPr>
      <w:r>
        <w:t xml:space="preserve">Parking Expenses </w:t>
      </w:r>
    </w:p>
    <w:p w:rsidR="00B17403" w:rsidRDefault="00B17403" w:rsidP="00B17403">
      <w:pPr>
        <w:jc w:val="both"/>
      </w:pPr>
    </w:p>
    <w:p w:rsidR="00B17403" w:rsidRDefault="00B17403" w:rsidP="00B17403">
      <w:pPr>
        <w:ind w:firstLine="720"/>
        <w:jc w:val="both"/>
      </w:pPr>
      <w:r>
        <w:t>OCC will not reimburse routine parking costs such as courthouse parking.</w:t>
      </w:r>
    </w:p>
    <w:p w:rsidR="00B17403" w:rsidRDefault="00B17403" w:rsidP="00B17403">
      <w:pPr>
        <w:jc w:val="both"/>
      </w:pPr>
    </w:p>
    <w:p w:rsidR="00970112" w:rsidRDefault="00B17403" w:rsidP="00970112">
      <w:pPr>
        <w:pStyle w:val="ListParagraph"/>
        <w:numPr>
          <w:ilvl w:val="0"/>
          <w:numId w:val="19"/>
        </w:numPr>
        <w:jc w:val="both"/>
      </w:pPr>
      <w:r>
        <w:t xml:space="preserve">Travel – Automobile </w:t>
      </w:r>
    </w:p>
    <w:p w:rsidR="00970112" w:rsidRDefault="00970112" w:rsidP="00970112">
      <w:pPr>
        <w:pStyle w:val="ListParagraph"/>
        <w:jc w:val="both"/>
      </w:pPr>
    </w:p>
    <w:p w:rsidR="000C10B3" w:rsidRDefault="00970112" w:rsidP="00970112">
      <w:pPr>
        <w:pStyle w:val="ListParagraph"/>
        <w:jc w:val="both"/>
      </w:pPr>
      <w:r>
        <w:t xml:space="preserve">Travel time may only be billed if it takes the investigator outside the county in which the investigator accepted the assignment.  </w:t>
      </w:r>
    </w:p>
    <w:p w:rsidR="000C10B3" w:rsidRDefault="000C10B3" w:rsidP="00970112">
      <w:pPr>
        <w:pStyle w:val="ListParagraph"/>
        <w:jc w:val="both"/>
      </w:pPr>
    </w:p>
    <w:p w:rsidR="00970112" w:rsidRPr="00367B5B" w:rsidRDefault="00970112" w:rsidP="00970112">
      <w:pPr>
        <w:pStyle w:val="ListParagraph"/>
        <w:jc w:val="both"/>
      </w:pPr>
      <w:r>
        <w:t>Mileage may be billed at the State of Delaware rate of $.40/mile for both in and out of county investigative tasks.</w:t>
      </w:r>
    </w:p>
    <w:p w:rsidR="00B17403" w:rsidRDefault="00B17403" w:rsidP="00B17403">
      <w:pPr>
        <w:jc w:val="both"/>
      </w:pPr>
    </w:p>
    <w:p w:rsidR="00B17403" w:rsidRDefault="00B17403" w:rsidP="00B17403">
      <w:pPr>
        <w:pStyle w:val="ListParagraph"/>
        <w:numPr>
          <w:ilvl w:val="0"/>
          <w:numId w:val="19"/>
        </w:numPr>
        <w:jc w:val="both"/>
      </w:pPr>
      <w:r>
        <w:t>Travel – Air and Hotel</w:t>
      </w:r>
    </w:p>
    <w:p w:rsidR="00B17403" w:rsidRDefault="00B17403" w:rsidP="00B17403">
      <w:pPr>
        <w:jc w:val="both"/>
      </w:pPr>
    </w:p>
    <w:p w:rsidR="00B17403" w:rsidRDefault="00B17403" w:rsidP="00B17403">
      <w:pPr>
        <w:ind w:left="720"/>
        <w:jc w:val="both"/>
      </w:pPr>
      <w:r>
        <w:t>For unusual travel expenses, such as the need to fly or stay overnight in a distant location, attorneys m</w:t>
      </w:r>
      <w:r w:rsidR="00AA0BC7">
        <w:t xml:space="preserve">ust seek the prior approval of </w:t>
      </w:r>
      <w:r>
        <w:t>Chief Conflicts Counsel to incur travel expenses.</w:t>
      </w:r>
    </w:p>
    <w:p w:rsidR="00B17403" w:rsidRDefault="00B17403" w:rsidP="00B17403">
      <w:pPr>
        <w:jc w:val="both"/>
      </w:pPr>
    </w:p>
    <w:p w:rsidR="00B17403" w:rsidRDefault="00B17403" w:rsidP="00B17403">
      <w:pPr>
        <w:jc w:val="both"/>
      </w:pPr>
    </w:p>
    <w:p w:rsidR="00AB292B" w:rsidRPr="00B17403" w:rsidRDefault="00AB292B" w:rsidP="00B17403"/>
    <w:sectPr w:rsidR="00AB292B" w:rsidRPr="00B17403">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308" w:rsidRDefault="00090308">
      <w:r>
        <w:separator/>
      </w:r>
    </w:p>
  </w:endnote>
  <w:endnote w:type="continuationSeparator" w:id="0">
    <w:p w:rsidR="00090308" w:rsidRDefault="00090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350553"/>
      <w:docPartObj>
        <w:docPartGallery w:val="Page Numbers (Bottom of Page)"/>
        <w:docPartUnique/>
      </w:docPartObj>
    </w:sdtPr>
    <w:sdtEndPr>
      <w:rPr>
        <w:noProof/>
      </w:rPr>
    </w:sdtEndPr>
    <w:sdtContent>
      <w:p w:rsidR="00723662" w:rsidRDefault="001C566B">
        <w:pPr>
          <w:pStyle w:val="Footer"/>
          <w:jc w:val="center"/>
        </w:pPr>
        <w:r>
          <w:fldChar w:fldCharType="begin"/>
        </w:r>
        <w:r>
          <w:instrText xml:space="preserve"> PAGE   \* MERGEFORMAT </w:instrText>
        </w:r>
        <w:r>
          <w:fldChar w:fldCharType="separate"/>
        </w:r>
        <w:r w:rsidR="00F46DD2">
          <w:rPr>
            <w:noProof/>
          </w:rPr>
          <w:t>1</w:t>
        </w:r>
        <w:r>
          <w:rPr>
            <w:noProof/>
          </w:rPr>
          <w:fldChar w:fldCharType="end"/>
        </w:r>
      </w:p>
    </w:sdtContent>
  </w:sdt>
  <w:p w:rsidR="00723662" w:rsidRDefault="000903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308" w:rsidRDefault="00090308">
      <w:r>
        <w:separator/>
      </w:r>
    </w:p>
  </w:footnote>
  <w:footnote w:type="continuationSeparator" w:id="0">
    <w:p w:rsidR="00090308" w:rsidRDefault="00090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36DE7"/>
    <w:multiLevelType w:val="hybridMultilevel"/>
    <w:tmpl w:val="D0E0D3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2B7220"/>
    <w:multiLevelType w:val="hybridMultilevel"/>
    <w:tmpl w:val="A02408FC"/>
    <w:lvl w:ilvl="0" w:tplc="9FFC31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AE54D4"/>
    <w:multiLevelType w:val="hybridMultilevel"/>
    <w:tmpl w:val="531831F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AD33D93"/>
    <w:multiLevelType w:val="hybridMultilevel"/>
    <w:tmpl w:val="27566B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052F7E"/>
    <w:multiLevelType w:val="hybridMultilevel"/>
    <w:tmpl w:val="00ECE0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31E64"/>
    <w:multiLevelType w:val="multilevel"/>
    <w:tmpl w:val="24D44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8B70B9F"/>
    <w:multiLevelType w:val="hybridMultilevel"/>
    <w:tmpl w:val="0082D5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8CF0E3F"/>
    <w:multiLevelType w:val="hybridMultilevel"/>
    <w:tmpl w:val="13D89E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D52623"/>
    <w:multiLevelType w:val="hybridMultilevel"/>
    <w:tmpl w:val="B14671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FE86233"/>
    <w:multiLevelType w:val="hybridMultilevel"/>
    <w:tmpl w:val="5AB40CD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4B067A3"/>
    <w:multiLevelType w:val="multilevel"/>
    <w:tmpl w:val="39A02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B80D8E"/>
    <w:multiLevelType w:val="hybridMultilevel"/>
    <w:tmpl w:val="C96CCA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A0537F"/>
    <w:multiLevelType w:val="hybridMultilevel"/>
    <w:tmpl w:val="B890F896"/>
    <w:lvl w:ilvl="0" w:tplc="372C244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0B03ECB"/>
    <w:multiLevelType w:val="hybridMultilevel"/>
    <w:tmpl w:val="6CCAE8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2CB04CD"/>
    <w:multiLevelType w:val="hybridMultilevel"/>
    <w:tmpl w:val="3C1EDF7C"/>
    <w:lvl w:ilvl="0" w:tplc="0B4A7B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01C601E"/>
    <w:multiLevelType w:val="hybridMultilevel"/>
    <w:tmpl w:val="42E496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2F2653"/>
    <w:multiLevelType w:val="hybridMultilevel"/>
    <w:tmpl w:val="CA6E7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D319B9"/>
    <w:multiLevelType w:val="hybridMultilevel"/>
    <w:tmpl w:val="1B12D74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6A05AEC"/>
    <w:multiLevelType w:val="hybridMultilevel"/>
    <w:tmpl w:val="9176081C"/>
    <w:lvl w:ilvl="0" w:tplc="5E72B3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85F421C"/>
    <w:multiLevelType w:val="hybridMultilevel"/>
    <w:tmpl w:val="F8A446B2"/>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8C63C8F"/>
    <w:multiLevelType w:val="hybridMultilevel"/>
    <w:tmpl w:val="B690322C"/>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B94530B"/>
    <w:multiLevelType w:val="hybridMultilevel"/>
    <w:tmpl w:val="1B200ECA"/>
    <w:lvl w:ilvl="0" w:tplc="A78655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E796898"/>
    <w:multiLevelType w:val="hybridMultilevel"/>
    <w:tmpl w:val="9D80A35A"/>
    <w:lvl w:ilvl="0" w:tplc="F4AC1B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01B0D29"/>
    <w:multiLevelType w:val="hybridMultilevel"/>
    <w:tmpl w:val="E8A463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71F47183"/>
    <w:multiLevelType w:val="hybridMultilevel"/>
    <w:tmpl w:val="5064A684"/>
    <w:lvl w:ilvl="0" w:tplc="C48A85AA">
      <w:start w:val="1"/>
      <w:numFmt w:val="upp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3139F0"/>
    <w:multiLevelType w:val="hybridMultilevel"/>
    <w:tmpl w:val="FF8E9446"/>
    <w:lvl w:ilvl="0" w:tplc="E9FE76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D351C24"/>
    <w:multiLevelType w:val="hybridMultilevel"/>
    <w:tmpl w:val="10F04CC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0"/>
  </w:num>
  <w:num w:numId="3">
    <w:abstractNumId w:val="18"/>
  </w:num>
  <w:num w:numId="4">
    <w:abstractNumId w:val="19"/>
  </w:num>
  <w:num w:numId="5">
    <w:abstractNumId w:val="20"/>
  </w:num>
  <w:num w:numId="6">
    <w:abstractNumId w:val="1"/>
  </w:num>
  <w:num w:numId="7">
    <w:abstractNumId w:val="25"/>
  </w:num>
  <w:num w:numId="8">
    <w:abstractNumId w:val="26"/>
  </w:num>
  <w:num w:numId="9">
    <w:abstractNumId w:val="21"/>
  </w:num>
  <w:num w:numId="10">
    <w:abstractNumId w:val="17"/>
  </w:num>
  <w:num w:numId="11">
    <w:abstractNumId w:val="0"/>
  </w:num>
  <w:num w:numId="12">
    <w:abstractNumId w:val="22"/>
  </w:num>
  <w:num w:numId="13">
    <w:abstractNumId w:val="3"/>
  </w:num>
  <w:num w:numId="14">
    <w:abstractNumId w:val="4"/>
  </w:num>
  <w:num w:numId="15">
    <w:abstractNumId w:val="14"/>
  </w:num>
  <w:num w:numId="16">
    <w:abstractNumId w:val="11"/>
  </w:num>
  <w:num w:numId="17">
    <w:abstractNumId w:val="9"/>
  </w:num>
  <w:num w:numId="18">
    <w:abstractNumId w:val="2"/>
  </w:num>
  <w:num w:numId="19">
    <w:abstractNumId w:val="7"/>
  </w:num>
  <w:num w:numId="20">
    <w:abstractNumId w:val="24"/>
  </w:num>
  <w:num w:numId="21">
    <w:abstractNumId w:val="15"/>
  </w:num>
  <w:num w:numId="22">
    <w:abstractNumId w:val="16"/>
  </w:num>
  <w:num w:numId="23">
    <w:abstractNumId w:val="12"/>
  </w:num>
  <w:num w:numId="24">
    <w:abstractNumId w:val="8"/>
  </w:num>
  <w:num w:numId="25">
    <w:abstractNumId w:val="13"/>
  </w:num>
  <w:num w:numId="26">
    <w:abstractNumId w:val="2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Zeyc+KvDHBboRixEPNMxswqM1VI=" w:salt="73lDxM4LJ2MtKHHp2Ubo4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ADE"/>
    <w:rsid w:val="00003643"/>
    <w:rsid w:val="00090308"/>
    <w:rsid w:val="000C10B3"/>
    <w:rsid w:val="00105E3D"/>
    <w:rsid w:val="001275EB"/>
    <w:rsid w:val="0016623A"/>
    <w:rsid w:val="001C566B"/>
    <w:rsid w:val="001C58EC"/>
    <w:rsid w:val="00237076"/>
    <w:rsid w:val="002E0455"/>
    <w:rsid w:val="002E1746"/>
    <w:rsid w:val="002E2484"/>
    <w:rsid w:val="00317945"/>
    <w:rsid w:val="00350D83"/>
    <w:rsid w:val="00367B5B"/>
    <w:rsid w:val="00381A91"/>
    <w:rsid w:val="00384BEB"/>
    <w:rsid w:val="003B22A3"/>
    <w:rsid w:val="003D56C8"/>
    <w:rsid w:val="004501DD"/>
    <w:rsid w:val="0045129E"/>
    <w:rsid w:val="0048376C"/>
    <w:rsid w:val="00520890"/>
    <w:rsid w:val="005904F9"/>
    <w:rsid w:val="005E4EE1"/>
    <w:rsid w:val="00652B1E"/>
    <w:rsid w:val="00694586"/>
    <w:rsid w:val="006A1D02"/>
    <w:rsid w:val="006C2CD4"/>
    <w:rsid w:val="006C4804"/>
    <w:rsid w:val="006E79F8"/>
    <w:rsid w:val="00703481"/>
    <w:rsid w:val="00707038"/>
    <w:rsid w:val="007159E8"/>
    <w:rsid w:val="00792ADE"/>
    <w:rsid w:val="007D2083"/>
    <w:rsid w:val="007D227E"/>
    <w:rsid w:val="0087245E"/>
    <w:rsid w:val="00934ABB"/>
    <w:rsid w:val="00970112"/>
    <w:rsid w:val="00993B10"/>
    <w:rsid w:val="009A721E"/>
    <w:rsid w:val="009B0CA4"/>
    <w:rsid w:val="00A50289"/>
    <w:rsid w:val="00A62AE5"/>
    <w:rsid w:val="00AA0BC7"/>
    <w:rsid w:val="00AB292B"/>
    <w:rsid w:val="00B17403"/>
    <w:rsid w:val="00B23350"/>
    <w:rsid w:val="00B63F1B"/>
    <w:rsid w:val="00CD1E9A"/>
    <w:rsid w:val="00D82342"/>
    <w:rsid w:val="00DD4599"/>
    <w:rsid w:val="00E43896"/>
    <w:rsid w:val="00EC1B1D"/>
    <w:rsid w:val="00ED0ACF"/>
    <w:rsid w:val="00F46DD2"/>
    <w:rsid w:val="00FB1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92ADE"/>
  </w:style>
  <w:style w:type="paragraph" w:styleId="BalloonText">
    <w:name w:val="Balloon Text"/>
    <w:basedOn w:val="Normal"/>
    <w:link w:val="BalloonTextChar"/>
    <w:uiPriority w:val="99"/>
    <w:semiHidden/>
    <w:unhideWhenUsed/>
    <w:rsid w:val="00792ADE"/>
    <w:rPr>
      <w:rFonts w:ascii="Tahoma" w:hAnsi="Tahoma" w:cs="Tahoma"/>
      <w:sz w:val="16"/>
      <w:szCs w:val="16"/>
    </w:rPr>
  </w:style>
  <w:style w:type="character" w:customStyle="1" w:styleId="BalloonTextChar">
    <w:name w:val="Balloon Text Char"/>
    <w:basedOn w:val="DefaultParagraphFont"/>
    <w:link w:val="BalloonText"/>
    <w:uiPriority w:val="99"/>
    <w:semiHidden/>
    <w:rsid w:val="00792ADE"/>
    <w:rPr>
      <w:rFonts w:ascii="Tahoma" w:hAnsi="Tahoma" w:cs="Tahoma"/>
      <w:sz w:val="16"/>
      <w:szCs w:val="16"/>
    </w:rPr>
  </w:style>
  <w:style w:type="paragraph" w:styleId="ListParagraph">
    <w:name w:val="List Paragraph"/>
    <w:basedOn w:val="Normal"/>
    <w:uiPriority w:val="34"/>
    <w:qFormat/>
    <w:rsid w:val="00B17403"/>
    <w:pPr>
      <w:ind w:left="720"/>
      <w:contextualSpacing/>
    </w:pPr>
  </w:style>
  <w:style w:type="character" w:styleId="Hyperlink">
    <w:name w:val="Hyperlink"/>
    <w:basedOn w:val="DefaultParagraphFont"/>
    <w:rsid w:val="00B17403"/>
    <w:rPr>
      <w:color w:val="0000FF" w:themeColor="hyperlink"/>
      <w:u w:val="single"/>
    </w:rPr>
  </w:style>
  <w:style w:type="paragraph" w:styleId="Footer">
    <w:name w:val="footer"/>
    <w:basedOn w:val="Normal"/>
    <w:link w:val="FooterChar"/>
    <w:uiPriority w:val="99"/>
    <w:rsid w:val="00B17403"/>
    <w:pPr>
      <w:tabs>
        <w:tab w:val="center" w:pos="4680"/>
        <w:tab w:val="right" w:pos="9360"/>
      </w:tabs>
    </w:pPr>
  </w:style>
  <w:style w:type="character" w:customStyle="1" w:styleId="FooterChar">
    <w:name w:val="Footer Char"/>
    <w:basedOn w:val="DefaultParagraphFont"/>
    <w:link w:val="Footer"/>
    <w:uiPriority w:val="99"/>
    <w:rsid w:val="00B1740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92ADE"/>
  </w:style>
  <w:style w:type="paragraph" w:styleId="BalloonText">
    <w:name w:val="Balloon Text"/>
    <w:basedOn w:val="Normal"/>
    <w:link w:val="BalloonTextChar"/>
    <w:uiPriority w:val="99"/>
    <w:semiHidden/>
    <w:unhideWhenUsed/>
    <w:rsid w:val="00792ADE"/>
    <w:rPr>
      <w:rFonts w:ascii="Tahoma" w:hAnsi="Tahoma" w:cs="Tahoma"/>
      <w:sz w:val="16"/>
      <w:szCs w:val="16"/>
    </w:rPr>
  </w:style>
  <w:style w:type="character" w:customStyle="1" w:styleId="BalloonTextChar">
    <w:name w:val="Balloon Text Char"/>
    <w:basedOn w:val="DefaultParagraphFont"/>
    <w:link w:val="BalloonText"/>
    <w:uiPriority w:val="99"/>
    <w:semiHidden/>
    <w:rsid w:val="00792ADE"/>
    <w:rPr>
      <w:rFonts w:ascii="Tahoma" w:hAnsi="Tahoma" w:cs="Tahoma"/>
      <w:sz w:val="16"/>
      <w:szCs w:val="16"/>
    </w:rPr>
  </w:style>
  <w:style w:type="paragraph" w:styleId="ListParagraph">
    <w:name w:val="List Paragraph"/>
    <w:basedOn w:val="Normal"/>
    <w:uiPriority w:val="34"/>
    <w:qFormat/>
    <w:rsid w:val="00B17403"/>
    <w:pPr>
      <w:ind w:left="720"/>
      <w:contextualSpacing/>
    </w:pPr>
  </w:style>
  <w:style w:type="character" w:styleId="Hyperlink">
    <w:name w:val="Hyperlink"/>
    <w:basedOn w:val="DefaultParagraphFont"/>
    <w:rsid w:val="00B17403"/>
    <w:rPr>
      <w:color w:val="0000FF" w:themeColor="hyperlink"/>
      <w:u w:val="single"/>
    </w:rPr>
  </w:style>
  <w:style w:type="paragraph" w:styleId="Footer">
    <w:name w:val="footer"/>
    <w:basedOn w:val="Normal"/>
    <w:link w:val="FooterChar"/>
    <w:uiPriority w:val="99"/>
    <w:rsid w:val="00B17403"/>
    <w:pPr>
      <w:tabs>
        <w:tab w:val="center" w:pos="4680"/>
        <w:tab w:val="right" w:pos="9360"/>
      </w:tabs>
    </w:pPr>
  </w:style>
  <w:style w:type="character" w:customStyle="1" w:styleId="FooterChar">
    <w:name w:val="Footer Char"/>
    <w:basedOn w:val="DefaultParagraphFont"/>
    <w:link w:val="Footer"/>
    <w:uiPriority w:val="99"/>
    <w:rsid w:val="00B1740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36849">
      <w:bodyDiv w:val="1"/>
      <w:marLeft w:val="0"/>
      <w:marRight w:val="0"/>
      <w:marTop w:val="0"/>
      <w:marBottom w:val="0"/>
      <w:divBdr>
        <w:top w:val="none" w:sz="0" w:space="0" w:color="auto"/>
        <w:left w:val="none" w:sz="0" w:space="0" w:color="auto"/>
        <w:bottom w:val="none" w:sz="0" w:space="0" w:color="auto"/>
        <w:right w:val="none" w:sz="0" w:space="0" w:color="auto"/>
      </w:divBdr>
      <w:divsChild>
        <w:div w:id="1080443042">
          <w:marLeft w:val="0"/>
          <w:marRight w:val="0"/>
          <w:marTop w:val="0"/>
          <w:marBottom w:val="0"/>
          <w:divBdr>
            <w:top w:val="none" w:sz="0" w:space="0" w:color="auto"/>
            <w:left w:val="none" w:sz="0" w:space="0" w:color="auto"/>
            <w:bottom w:val="none" w:sz="0" w:space="0" w:color="auto"/>
            <w:right w:val="none" w:sz="0" w:space="0" w:color="auto"/>
          </w:divBdr>
          <w:divsChild>
            <w:div w:id="298270142">
              <w:marLeft w:val="0"/>
              <w:marRight w:val="0"/>
              <w:marTop w:val="0"/>
              <w:marBottom w:val="0"/>
              <w:divBdr>
                <w:top w:val="none" w:sz="0" w:space="0" w:color="auto"/>
                <w:left w:val="none" w:sz="0" w:space="0" w:color="auto"/>
                <w:bottom w:val="none" w:sz="0" w:space="0" w:color="auto"/>
                <w:right w:val="none" w:sz="0" w:space="0" w:color="auto"/>
              </w:divBdr>
              <w:divsChild>
                <w:div w:id="372272927">
                  <w:marLeft w:val="0"/>
                  <w:marRight w:val="0"/>
                  <w:marTop w:val="0"/>
                  <w:marBottom w:val="0"/>
                  <w:divBdr>
                    <w:top w:val="none" w:sz="0" w:space="0" w:color="auto"/>
                    <w:left w:val="none" w:sz="0" w:space="0" w:color="auto"/>
                    <w:bottom w:val="none" w:sz="0" w:space="0" w:color="auto"/>
                    <w:right w:val="none" w:sz="0" w:space="0" w:color="auto"/>
                  </w:divBdr>
                  <w:divsChild>
                    <w:div w:id="698433804">
                      <w:marLeft w:val="0"/>
                      <w:marRight w:val="0"/>
                      <w:marTop w:val="0"/>
                      <w:marBottom w:val="0"/>
                      <w:divBdr>
                        <w:top w:val="none" w:sz="0" w:space="0" w:color="auto"/>
                        <w:left w:val="none" w:sz="0" w:space="0" w:color="auto"/>
                        <w:bottom w:val="none" w:sz="0" w:space="0" w:color="auto"/>
                        <w:right w:val="none" w:sz="0" w:space="0" w:color="auto"/>
                      </w:divBdr>
                      <w:divsChild>
                        <w:div w:id="1356924012">
                          <w:marLeft w:val="0"/>
                          <w:marRight w:val="0"/>
                          <w:marTop w:val="0"/>
                          <w:marBottom w:val="0"/>
                          <w:divBdr>
                            <w:top w:val="none" w:sz="0" w:space="0" w:color="auto"/>
                            <w:left w:val="none" w:sz="0" w:space="0" w:color="auto"/>
                            <w:bottom w:val="none" w:sz="0" w:space="0" w:color="auto"/>
                            <w:right w:val="none" w:sz="0" w:space="0" w:color="auto"/>
                          </w:divBdr>
                          <w:divsChild>
                            <w:div w:id="1820919307">
                              <w:marLeft w:val="0"/>
                              <w:marRight w:val="0"/>
                              <w:marTop w:val="0"/>
                              <w:marBottom w:val="0"/>
                              <w:divBdr>
                                <w:top w:val="none" w:sz="0" w:space="0" w:color="auto"/>
                                <w:left w:val="none" w:sz="0" w:space="0" w:color="auto"/>
                                <w:bottom w:val="none" w:sz="0" w:space="0" w:color="auto"/>
                                <w:right w:val="none" w:sz="0" w:space="0" w:color="auto"/>
                              </w:divBdr>
                              <w:divsChild>
                                <w:div w:id="2047754764">
                                  <w:marLeft w:val="0"/>
                                  <w:marRight w:val="0"/>
                                  <w:marTop w:val="0"/>
                                  <w:marBottom w:val="0"/>
                                  <w:divBdr>
                                    <w:top w:val="none" w:sz="0" w:space="0" w:color="auto"/>
                                    <w:left w:val="none" w:sz="0" w:space="0" w:color="auto"/>
                                    <w:bottom w:val="none" w:sz="0" w:space="0" w:color="auto"/>
                                    <w:right w:val="none" w:sz="0" w:space="0" w:color="auto"/>
                                  </w:divBdr>
                                  <w:divsChild>
                                    <w:div w:id="1065299878">
                                      <w:marLeft w:val="0"/>
                                      <w:marRight w:val="0"/>
                                      <w:marTop w:val="0"/>
                                      <w:marBottom w:val="0"/>
                                      <w:divBdr>
                                        <w:top w:val="none" w:sz="0" w:space="0" w:color="auto"/>
                                        <w:left w:val="none" w:sz="0" w:space="0" w:color="auto"/>
                                        <w:bottom w:val="none" w:sz="0" w:space="0" w:color="auto"/>
                                        <w:right w:val="none" w:sz="0" w:space="0" w:color="auto"/>
                                      </w:divBdr>
                                      <w:divsChild>
                                        <w:div w:id="2071883872">
                                          <w:marLeft w:val="0"/>
                                          <w:marRight w:val="0"/>
                                          <w:marTop w:val="0"/>
                                          <w:marBottom w:val="0"/>
                                          <w:divBdr>
                                            <w:top w:val="none" w:sz="0" w:space="0" w:color="auto"/>
                                            <w:left w:val="none" w:sz="0" w:space="0" w:color="auto"/>
                                            <w:bottom w:val="none" w:sz="0" w:space="0" w:color="auto"/>
                                            <w:right w:val="none" w:sz="0" w:space="0" w:color="auto"/>
                                          </w:divBdr>
                                          <w:divsChild>
                                            <w:div w:id="545677325">
                                              <w:marLeft w:val="0"/>
                                              <w:marRight w:val="0"/>
                                              <w:marTop w:val="0"/>
                                              <w:marBottom w:val="0"/>
                                              <w:divBdr>
                                                <w:top w:val="none" w:sz="0" w:space="0" w:color="auto"/>
                                                <w:left w:val="none" w:sz="0" w:space="0" w:color="auto"/>
                                                <w:bottom w:val="none" w:sz="0" w:space="0" w:color="auto"/>
                                                <w:right w:val="none" w:sz="0" w:space="0" w:color="auto"/>
                                              </w:divBdr>
                                              <w:divsChild>
                                                <w:div w:id="631982646">
                                                  <w:marLeft w:val="0"/>
                                                  <w:marRight w:val="0"/>
                                                  <w:marTop w:val="0"/>
                                                  <w:marBottom w:val="0"/>
                                                  <w:divBdr>
                                                    <w:top w:val="none" w:sz="0" w:space="0" w:color="auto"/>
                                                    <w:left w:val="none" w:sz="0" w:space="0" w:color="auto"/>
                                                    <w:bottom w:val="none" w:sz="0" w:space="0" w:color="auto"/>
                                                    <w:right w:val="none" w:sz="0" w:space="0" w:color="auto"/>
                                                  </w:divBdr>
                                                  <w:divsChild>
                                                    <w:div w:id="27997932">
                                                      <w:marLeft w:val="0"/>
                                                      <w:marRight w:val="0"/>
                                                      <w:marTop w:val="0"/>
                                                      <w:marBottom w:val="0"/>
                                                      <w:divBdr>
                                                        <w:top w:val="none" w:sz="0" w:space="0" w:color="auto"/>
                                                        <w:left w:val="none" w:sz="0" w:space="0" w:color="auto"/>
                                                        <w:bottom w:val="none" w:sz="0" w:space="0" w:color="auto"/>
                                                        <w:right w:val="none" w:sz="0" w:space="0" w:color="auto"/>
                                                      </w:divBdr>
                                                      <w:divsChild>
                                                        <w:div w:id="1109200386">
                                                          <w:marLeft w:val="0"/>
                                                          <w:marRight w:val="0"/>
                                                          <w:marTop w:val="450"/>
                                                          <w:marBottom w:val="450"/>
                                                          <w:divBdr>
                                                            <w:top w:val="none" w:sz="0" w:space="0" w:color="auto"/>
                                                            <w:left w:val="none" w:sz="0" w:space="0" w:color="auto"/>
                                                            <w:bottom w:val="none" w:sz="0" w:space="0" w:color="auto"/>
                                                            <w:right w:val="none" w:sz="0" w:space="0" w:color="auto"/>
                                                          </w:divBdr>
                                                          <w:divsChild>
                                                            <w:div w:id="1954284532">
                                                              <w:marLeft w:val="0"/>
                                                              <w:marRight w:val="0"/>
                                                              <w:marTop w:val="0"/>
                                                              <w:marBottom w:val="0"/>
                                                              <w:divBdr>
                                                                <w:top w:val="none" w:sz="0" w:space="0" w:color="auto"/>
                                                                <w:left w:val="none" w:sz="0" w:space="0" w:color="auto"/>
                                                                <w:bottom w:val="none" w:sz="0" w:space="0" w:color="auto"/>
                                                                <w:right w:val="none" w:sz="0" w:space="0" w:color="auto"/>
                                                              </w:divBdr>
                                                              <w:divsChild>
                                                                <w:div w:id="913394436">
                                                                  <w:marLeft w:val="0"/>
                                                                  <w:marRight w:val="0"/>
                                                                  <w:marTop w:val="225"/>
                                                                  <w:marBottom w:val="300"/>
                                                                  <w:divBdr>
                                                                    <w:top w:val="none" w:sz="0" w:space="0" w:color="auto"/>
                                                                    <w:left w:val="none" w:sz="0" w:space="0" w:color="auto"/>
                                                                    <w:bottom w:val="none" w:sz="0" w:space="0" w:color="auto"/>
                                                                    <w:right w:val="none" w:sz="0" w:space="0" w:color="auto"/>
                                                                  </w:divBdr>
                                                                  <w:divsChild>
                                                                    <w:div w:id="1387140799">
                                                                      <w:marLeft w:val="0"/>
                                                                      <w:marRight w:val="0"/>
                                                                      <w:marTop w:val="0"/>
                                                                      <w:marBottom w:val="0"/>
                                                                      <w:divBdr>
                                                                        <w:top w:val="none" w:sz="0" w:space="0" w:color="auto"/>
                                                                        <w:left w:val="none" w:sz="0" w:space="0" w:color="auto"/>
                                                                        <w:bottom w:val="none" w:sz="0" w:space="0" w:color="auto"/>
                                                                        <w:right w:val="none" w:sz="0" w:space="0" w:color="auto"/>
                                                                      </w:divBdr>
                                                                      <w:divsChild>
                                                                        <w:div w:id="1553158035">
                                                                          <w:marLeft w:val="0"/>
                                                                          <w:marRight w:val="0"/>
                                                                          <w:marTop w:val="0"/>
                                                                          <w:marBottom w:val="0"/>
                                                                          <w:divBdr>
                                                                            <w:top w:val="none" w:sz="0" w:space="0" w:color="auto"/>
                                                                            <w:left w:val="none" w:sz="0" w:space="0" w:color="auto"/>
                                                                            <w:bottom w:val="single" w:sz="6" w:space="23" w:color="F9F9F9"/>
                                                                            <w:right w:val="none" w:sz="0" w:space="0" w:color="auto"/>
                                                                          </w:divBdr>
                                                                          <w:divsChild>
                                                                            <w:div w:id="108086102">
                                                                              <w:marLeft w:val="0"/>
                                                                              <w:marRight w:val="0"/>
                                                                              <w:marTop w:val="0"/>
                                                                              <w:marBottom w:val="0"/>
                                                                              <w:divBdr>
                                                                                <w:top w:val="none" w:sz="0" w:space="0" w:color="auto"/>
                                                                                <w:left w:val="none" w:sz="0" w:space="0" w:color="auto"/>
                                                                                <w:bottom w:val="none" w:sz="0" w:space="0" w:color="auto"/>
                                                                                <w:right w:val="none" w:sz="0" w:space="0" w:color="auto"/>
                                                                              </w:divBdr>
                                                                              <w:divsChild>
                                                                                <w:div w:id="801114366">
                                                                                  <w:marLeft w:val="0"/>
                                                                                  <w:marRight w:val="0"/>
                                                                                  <w:marTop w:val="0"/>
                                                                                  <w:marBottom w:val="0"/>
                                                                                  <w:divBdr>
                                                                                    <w:top w:val="none" w:sz="0" w:space="0" w:color="auto"/>
                                                                                    <w:left w:val="none" w:sz="0" w:space="0" w:color="auto"/>
                                                                                    <w:bottom w:val="none" w:sz="0" w:space="0" w:color="auto"/>
                                                                                    <w:right w:val="none" w:sz="0" w:space="0" w:color="auto"/>
                                                                                  </w:divBdr>
                                                                                  <w:divsChild>
                                                                                    <w:div w:id="861437523">
                                                                                      <w:marLeft w:val="0"/>
                                                                                      <w:marRight w:val="0"/>
                                                                                      <w:marTop w:val="0"/>
                                                                                      <w:marBottom w:val="0"/>
                                                                                      <w:divBdr>
                                                                                        <w:top w:val="none" w:sz="0" w:space="0" w:color="auto"/>
                                                                                        <w:left w:val="none" w:sz="0" w:space="0" w:color="auto"/>
                                                                                        <w:bottom w:val="none" w:sz="0" w:space="0" w:color="auto"/>
                                                                                        <w:right w:val="none" w:sz="0" w:space="0" w:color="auto"/>
                                                                                      </w:divBdr>
                                                                                    </w:div>
                                                                                    <w:div w:id="1837109651">
                                                                                      <w:marLeft w:val="0"/>
                                                                                      <w:marRight w:val="0"/>
                                                                                      <w:marTop w:val="0"/>
                                                                                      <w:marBottom w:val="0"/>
                                                                                      <w:divBdr>
                                                                                        <w:top w:val="none" w:sz="0" w:space="0" w:color="auto"/>
                                                                                        <w:left w:val="none" w:sz="0" w:space="0" w:color="auto"/>
                                                                                        <w:bottom w:val="none" w:sz="0" w:space="0" w:color="auto"/>
                                                                                        <w:right w:val="none" w:sz="0" w:space="0" w:color="auto"/>
                                                                                      </w:divBdr>
                                                                                    </w:div>
                                                                                    <w:div w:id="1099646067">
                                                                                      <w:marLeft w:val="0"/>
                                                                                      <w:marRight w:val="0"/>
                                                                                      <w:marTop w:val="0"/>
                                                                                      <w:marBottom w:val="0"/>
                                                                                      <w:divBdr>
                                                                                        <w:top w:val="none" w:sz="0" w:space="0" w:color="auto"/>
                                                                                        <w:left w:val="none" w:sz="0" w:space="0" w:color="auto"/>
                                                                                        <w:bottom w:val="none" w:sz="0" w:space="0" w:color="auto"/>
                                                                                        <w:right w:val="none" w:sz="0" w:space="0" w:color="auto"/>
                                                                                      </w:divBdr>
                                                                                    </w:div>
                                                                                    <w:div w:id="2082675869">
                                                                                      <w:marLeft w:val="0"/>
                                                                                      <w:marRight w:val="0"/>
                                                                                      <w:marTop w:val="0"/>
                                                                                      <w:marBottom w:val="0"/>
                                                                                      <w:divBdr>
                                                                                        <w:top w:val="none" w:sz="0" w:space="0" w:color="auto"/>
                                                                                        <w:left w:val="none" w:sz="0" w:space="0" w:color="auto"/>
                                                                                        <w:bottom w:val="none" w:sz="0" w:space="0" w:color="auto"/>
                                                                                        <w:right w:val="none" w:sz="0" w:space="0" w:color="auto"/>
                                                                                      </w:divBdr>
                                                                                    </w:div>
                                                                                    <w:div w:id="1061369502">
                                                                                      <w:marLeft w:val="0"/>
                                                                                      <w:marRight w:val="0"/>
                                                                                      <w:marTop w:val="0"/>
                                                                                      <w:marBottom w:val="0"/>
                                                                                      <w:divBdr>
                                                                                        <w:top w:val="none" w:sz="0" w:space="0" w:color="auto"/>
                                                                                        <w:left w:val="none" w:sz="0" w:space="0" w:color="auto"/>
                                                                                        <w:bottom w:val="none" w:sz="0" w:space="0" w:color="auto"/>
                                                                                        <w:right w:val="none" w:sz="0" w:space="0" w:color="auto"/>
                                                                                      </w:divBdr>
                                                                                    </w:div>
                                                                                    <w:div w:id="1838031257">
                                                                                      <w:marLeft w:val="0"/>
                                                                                      <w:marRight w:val="0"/>
                                                                                      <w:marTop w:val="0"/>
                                                                                      <w:marBottom w:val="0"/>
                                                                                      <w:divBdr>
                                                                                        <w:top w:val="none" w:sz="0" w:space="0" w:color="auto"/>
                                                                                        <w:left w:val="none" w:sz="0" w:space="0" w:color="auto"/>
                                                                                        <w:bottom w:val="none" w:sz="0" w:space="0" w:color="auto"/>
                                                                                        <w:right w:val="none" w:sz="0" w:space="0" w:color="auto"/>
                                                                                      </w:divBdr>
                                                                                    </w:div>
                                                                                    <w:div w:id="1964917153">
                                                                                      <w:marLeft w:val="0"/>
                                                                                      <w:marRight w:val="0"/>
                                                                                      <w:marTop w:val="0"/>
                                                                                      <w:marBottom w:val="0"/>
                                                                                      <w:divBdr>
                                                                                        <w:top w:val="none" w:sz="0" w:space="0" w:color="auto"/>
                                                                                        <w:left w:val="none" w:sz="0" w:space="0" w:color="auto"/>
                                                                                        <w:bottom w:val="none" w:sz="0" w:space="0" w:color="auto"/>
                                                                                        <w:right w:val="none" w:sz="0" w:space="0" w:color="auto"/>
                                                                                      </w:divBdr>
                                                                                    </w:div>
                                                                                    <w:div w:id="1730424639">
                                                                                      <w:marLeft w:val="0"/>
                                                                                      <w:marRight w:val="0"/>
                                                                                      <w:marTop w:val="0"/>
                                                                                      <w:marBottom w:val="0"/>
                                                                                      <w:divBdr>
                                                                                        <w:top w:val="none" w:sz="0" w:space="0" w:color="auto"/>
                                                                                        <w:left w:val="none" w:sz="0" w:space="0" w:color="auto"/>
                                                                                        <w:bottom w:val="none" w:sz="0" w:space="0" w:color="auto"/>
                                                                                        <w:right w:val="none" w:sz="0" w:space="0" w:color="auto"/>
                                                                                      </w:divBdr>
                                                                                    </w:div>
                                                                                    <w:div w:id="697773676">
                                                                                      <w:marLeft w:val="0"/>
                                                                                      <w:marRight w:val="0"/>
                                                                                      <w:marTop w:val="0"/>
                                                                                      <w:marBottom w:val="0"/>
                                                                                      <w:divBdr>
                                                                                        <w:top w:val="none" w:sz="0" w:space="0" w:color="auto"/>
                                                                                        <w:left w:val="none" w:sz="0" w:space="0" w:color="auto"/>
                                                                                        <w:bottom w:val="none" w:sz="0" w:space="0" w:color="auto"/>
                                                                                        <w:right w:val="none" w:sz="0" w:space="0" w:color="auto"/>
                                                                                      </w:divBdr>
                                                                                    </w:div>
                                                                                    <w:div w:id="1808280310">
                                                                                      <w:marLeft w:val="0"/>
                                                                                      <w:marRight w:val="0"/>
                                                                                      <w:marTop w:val="0"/>
                                                                                      <w:marBottom w:val="0"/>
                                                                                      <w:divBdr>
                                                                                        <w:top w:val="none" w:sz="0" w:space="0" w:color="auto"/>
                                                                                        <w:left w:val="none" w:sz="0" w:space="0" w:color="auto"/>
                                                                                        <w:bottom w:val="none" w:sz="0" w:space="0" w:color="auto"/>
                                                                                        <w:right w:val="none" w:sz="0" w:space="0" w:color="auto"/>
                                                                                      </w:divBdr>
                                                                                    </w:div>
                                                                                    <w:div w:id="1926261794">
                                                                                      <w:marLeft w:val="0"/>
                                                                                      <w:marRight w:val="0"/>
                                                                                      <w:marTop w:val="0"/>
                                                                                      <w:marBottom w:val="0"/>
                                                                                      <w:divBdr>
                                                                                        <w:top w:val="none" w:sz="0" w:space="0" w:color="auto"/>
                                                                                        <w:left w:val="none" w:sz="0" w:space="0" w:color="auto"/>
                                                                                        <w:bottom w:val="none" w:sz="0" w:space="0" w:color="auto"/>
                                                                                        <w:right w:val="none" w:sz="0" w:space="0" w:color="auto"/>
                                                                                      </w:divBdr>
                                                                                      <w:divsChild>
                                                                                        <w:div w:id="1370489777">
                                                                                          <w:marLeft w:val="0"/>
                                                                                          <w:marRight w:val="0"/>
                                                                                          <w:marTop w:val="0"/>
                                                                                          <w:marBottom w:val="0"/>
                                                                                          <w:divBdr>
                                                                                            <w:top w:val="none" w:sz="0" w:space="0" w:color="auto"/>
                                                                                            <w:left w:val="none" w:sz="0" w:space="0" w:color="auto"/>
                                                                                            <w:bottom w:val="none" w:sz="0" w:space="0" w:color="auto"/>
                                                                                            <w:right w:val="none" w:sz="0" w:space="0" w:color="auto"/>
                                                                                          </w:divBdr>
                                                                                        </w:div>
                                                                                        <w:div w:id="902445116">
                                                                                          <w:marLeft w:val="0"/>
                                                                                          <w:marRight w:val="0"/>
                                                                                          <w:marTop w:val="0"/>
                                                                                          <w:marBottom w:val="0"/>
                                                                                          <w:divBdr>
                                                                                            <w:top w:val="none" w:sz="0" w:space="0" w:color="auto"/>
                                                                                            <w:left w:val="none" w:sz="0" w:space="0" w:color="auto"/>
                                                                                            <w:bottom w:val="none" w:sz="0" w:space="0" w:color="auto"/>
                                                                                            <w:right w:val="none" w:sz="0" w:space="0" w:color="auto"/>
                                                                                          </w:divBdr>
                                                                                        </w:div>
                                                                                        <w:div w:id="1629388708">
                                                                                          <w:marLeft w:val="0"/>
                                                                                          <w:marRight w:val="0"/>
                                                                                          <w:marTop w:val="0"/>
                                                                                          <w:marBottom w:val="0"/>
                                                                                          <w:divBdr>
                                                                                            <w:top w:val="none" w:sz="0" w:space="0" w:color="auto"/>
                                                                                            <w:left w:val="none" w:sz="0" w:space="0" w:color="auto"/>
                                                                                            <w:bottom w:val="none" w:sz="0" w:space="0" w:color="auto"/>
                                                                                            <w:right w:val="none" w:sz="0" w:space="0" w:color="auto"/>
                                                                                          </w:divBdr>
                                                                                        </w:div>
                                                                                      </w:divsChild>
                                                                                    </w:div>
                                                                                    <w:div w:id="1786928232">
                                                                                      <w:marLeft w:val="0"/>
                                                                                      <w:marRight w:val="0"/>
                                                                                      <w:marTop w:val="0"/>
                                                                                      <w:marBottom w:val="0"/>
                                                                                      <w:divBdr>
                                                                                        <w:top w:val="none" w:sz="0" w:space="0" w:color="auto"/>
                                                                                        <w:left w:val="none" w:sz="0" w:space="0" w:color="auto"/>
                                                                                        <w:bottom w:val="none" w:sz="0" w:space="0" w:color="auto"/>
                                                                                        <w:right w:val="none" w:sz="0" w:space="0" w:color="auto"/>
                                                                                      </w:divBdr>
                                                                                      <w:divsChild>
                                                                                        <w:div w:id="454370933">
                                                                                          <w:marLeft w:val="0"/>
                                                                                          <w:marRight w:val="0"/>
                                                                                          <w:marTop w:val="0"/>
                                                                                          <w:marBottom w:val="0"/>
                                                                                          <w:divBdr>
                                                                                            <w:top w:val="none" w:sz="0" w:space="0" w:color="auto"/>
                                                                                            <w:left w:val="none" w:sz="0" w:space="0" w:color="auto"/>
                                                                                            <w:bottom w:val="none" w:sz="0" w:space="0" w:color="auto"/>
                                                                                            <w:right w:val="none" w:sz="0" w:space="0" w:color="auto"/>
                                                                                          </w:divBdr>
                                                                                          <w:divsChild>
                                                                                            <w:div w:id="1775711847">
                                                                                              <w:marLeft w:val="0"/>
                                                                                              <w:marRight w:val="0"/>
                                                                                              <w:marTop w:val="0"/>
                                                                                              <w:marBottom w:val="0"/>
                                                                                              <w:divBdr>
                                                                                                <w:top w:val="none" w:sz="0" w:space="0" w:color="auto"/>
                                                                                                <w:left w:val="none" w:sz="0" w:space="0" w:color="auto"/>
                                                                                                <w:bottom w:val="none" w:sz="0" w:space="0" w:color="auto"/>
                                                                                                <w:right w:val="none" w:sz="0" w:space="0" w:color="auto"/>
                                                                                              </w:divBdr>
                                                                                            </w:div>
                                                                                            <w:div w:id="601690203">
                                                                                              <w:marLeft w:val="0"/>
                                                                                              <w:marRight w:val="0"/>
                                                                                              <w:marTop w:val="0"/>
                                                                                              <w:marBottom w:val="0"/>
                                                                                              <w:divBdr>
                                                                                                <w:top w:val="none" w:sz="0" w:space="0" w:color="auto"/>
                                                                                                <w:left w:val="none" w:sz="0" w:space="0" w:color="auto"/>
                                                                                                <w:bottom w:val="none" w:sz="0" w:space="0" w:color="auto"/>
                                                                                                <w:right w:val="none" w:sz="0" w:space="0" w:color="auto"/>
                                                                                              </w:divBdr>
                                                                                            </w:div>
                                                                                            <w:div w:id="2059694744">
                                                                                              <w:marLeft w:val="0"/>
                                                                                              <w:marRight w:val="0"/>
                                                                                              <w:marTop w:val="0"/>
                                                                                              <w:marBottom w:val="0"/>
                                                                                              <w:divBdr>
                                                                                                <w:top w:val="none" w:sz="0" w:space="0" w:color="auto"/>
                                                                                                <w:left w:val="none" w:sz="0" w:space="0" w:color="auto"/>
                                                                                                <w:bottom w:val="none" w:sz="0" w:space="0" w:color="auto"/>
                                                                                                <w:right w:val="none" w:sz="0" w:space="0" w:color="auto"/>
                                                                                              </w:divBdr>
                                                                                            </w:div>
                                                                                            <w:div w:id="1370760916">
                                                                                              <w:marLeft w:val="0"/>
                                                                                              <w:marRight w:val="0"/>
                                                                                              <w:marTop w:val="0"/>
                                                                                              <w:marBottom w:val="0"/>
                                                                                              <w:divBdr>
                                                                                                <w:top w:val="none" w:sz="0" w:space="0" w:color="auto"/>
                                                                                                <w:left w:val="none" w:sz="0" w:space="0" w:color="auto"/>
                                                                                                <w:bottom w:val="none" w:sz="0" w:space="0" w:color="auto"/>
                                                                                                <w:right w:val="none" w:sz="0" w:space="0" w:color="auto"/>
                                                                                              </w:divBdr>
                                                                                            </w:div>
                                                                                            <w:div w:id="658074225">
                                                                                              <w:marLeft w:val="0"/>
                                                                                              <w:marRight w:val="0"/>
                                                                                              <w:marTop w:val="0"/>
                                                                                              <w:marBottom w:val="0"/>
                                                                                              <w:divBdr>
                                                                                                <w:top w:val="none" w:sz="0" w:space="0" w:color="auto"/>
                                                                                                <w:left w:val="none" w:sz="0" w:space="0" w:color="auto"/>
                                                                                                <w:bottom w:val="none" w:sz="0" w:space="0" w:color="auto"/>
                                                                                                <w:right w:val="none" w:sz="0" w:space="0" w:color="auto"/>
                                                                                              </w:divBdr>
                                                                                            </w:div>
                                                                                            <w:div w:id="380713693">
                                                                                              <w:marLeft w:val="0"/>
                                                                                              <w:marRight w:val="0"/>
                                                                                              <w:marTop w:val="0"/>
                                                                                              <w:marBottom w:val="0"/>
                                                                                              <w:divBdr>
                                                                                                <w:top w:val="none" w:sz="0" w:space="0" w:color="auto"/>
                                                                                                <w:left w:val="none" w:sz="0" w:space="0" w:color="auto"/>
                                                                                                <w:bottom w:val="none" w:sz="0" w:space="0" w:color="auto"/>
                                                                                                <w:right w:val="none" w:sz="0" w:space="0" w:color="auto"/>
                                                                                              </w:divBdr>
                                                                                            </w:div>
                                                                                            <w:div w:id="181155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1133</Words>
  <Characters>6462</Characters>
  <Application>Microsoft Office Word</Application>
  <DocSecurity>8</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Volturo, Stephanie (OCC)</dc:creator>
  <cp:lastModifiedBy>Volturo, Stephanie (OCC)</cp:lastModifiedBy>
  <cp:revision>4</cp:revision>
  <cp:lastPrinted>2017-05-23T18:20:00Z</cp:lastPrinted>
  <dcterms:created xsi:type="dcterms:W3CDTF">2017-05-23T18:22:00Z</dcterms:created>
  <dcterms:modified xsi:type="dcterms:W3CDTF">2017-05-23T18:23:00Z</dcterms:modified>
</cp:coreProperties>
</file>